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jc w:val="center"/>
        <w:outlineLvl w:val="0"/>
        <w:rPr>
          <w:rFonts w:hint="eastAsia" w:ascii="方正小标宋_GBK" w:hAnsi="宋体" w:eastAsia="方正小标宋_GBK"/>
          <w:color w:val="000000"/>
          <w:spacing w:val="80"/>
          <w:sz w:val="84"/>
          <w:szCs w:val="84"/>
          <w:lang w:val="en-US" w:eastAsia="zh-CN"/>
        </w:rPr>
      </w:pPr>
      <w:bookmarkStart w:id="0" w:name="_Hlk134118245"/>
      <w:r>
        <w:rPr>
          <w:rFonts w:ascii="方正黑体_GBK" w:hAnsi="宋体" w:eastAsia="方正黑体_GBK"/>
          <w:color w:val="000000"/>
          <w:spacing w:val="80"/>
          <w:sz w:val="112"/>
          <w:szCs w:val="112"/>
        </w:rPr>
        <w:fldChar w:fldCharType="begin"/>
      </w:r>
      <w:r>
        <w:rPr>
          <w:rFonts w:ascii="方正黑体_GBK" w:hAnsi="宋体" w:eastAsia="方正黑体_GBK"/>
          <w:color w:val="000000"/>
          <w:spacing w:val="80"/>
          <w:sz w:val="112"/>
          <w:szCs w:val="112"/>
        </w:rPr>
        <w:instrText xml:space="preserve">ADDIN CNKISM.UserStyle</w:instrText>
      </w:r>
      <w:r>
        <w:rPr>
          <w:rFonts w:ascii="方正黑体_GBK" w:hAnsi="宋体" w:eastAsia="方正黑体_GBK"/>
          <w:color w:val="000000"/>
          <w:spacing w:val="80"/>
          <w:sz w:val="112"/>
          <w:szCs w:val="112"/>
        </w:rPr>
        <w:fldChar w:fldCharType="end"/>
      </w:r>
    </w:p>
    <w:p>
      <w:pPr>
        <w:jc w:val="center"/>
        <w:outlineLvl w:val="0"/>
        <w:rPr>
          <w:rFonts w:hint="eastAsia" w:ascii="方正小标宋_GBK" w:hAnsi="宋体" w:eastAsia="方正小标宋_GBK"/>
          <w:color w:val="000000"/>
          <w:spacing w:val="80"/>
          <w:sz w:val="84"/>
          <w:szCs w:val="84"/>
          <w:lang w:val="en-US" w:eastAsia="zh-CN"/>
        </w:rPr>
      </w:pPr>
    </w:p>
    <w:p>
      <w:pPr>
        <w:jc w:val="center"/>
        <w:outlineLvl w:val="0"/>
        <w:rPr>
          <w:rFonts w:ascii="方正小标宋_GBK" w:hAnsi="宋体" w:eastAsia="方正小标宋_GBK"/>
          <w:color w:val="000000"/>
          <w:spacing w:val="80"/>
          <w:sz w:val="84"/>
          <w:szCs w:val="84"/>
        </w:rPr>
      </w:pPr>
      <w:r>
        <w:rPr>
          <w:rFonts w:hint="eastAsia" w:ascii="方正小标宋_GBK" w:hAnsi="宋体" w:eastAsia="方正小标宋_GBK"/>
          <w:color w:val="000000"/>
          <w:spacing w:val="80"/>
          <w:sz w:val="84"/>
          <w:szCs w:val="84"/>
          <w:lang w:val="en-US" w:eastAsia="zh-CN"/>
        </w:rPr>
        <w:t>询价</w:t>
      </w:r>
      <w:r>
        <w:rPr>
          <w:rFonts w:hint="eastAsia" w:ascii="方正小标宋_GBK" w:hAnsi="宋体" w:eastAsia="方正小标宋_GBK"/>
          <w:color w:val="000000"/>
          <w:spacing w:val="80"/>
          <w:sz w:val="84"/>
          <w:szCs w:val="84"/>
        </w:rPr>
        <w:t>文件</w:t>
      </w:r>
    </w:p>
    <w:p>
      <w:pPr>
        <w:spacing w:line="700" w:lineRule="exact"/>
        <w:jc w:val="center"/>
        <w:rPr>
          <w:rFonts w:ascii="黑体" w:eastAsia="黑体"/>
          <w:color w:val="000000"/>
          <w:sz w:val="32"/>
        </w:rPr>
      </w:pPr>
    </w:p>
    <w:p>
      <w:pPr>
        <w:spacing w:line="700" w:lineRule="exact"/>
        <w:jc w:val="center"/>
        <w:rPr>
          <w:rFonts w:ascii="黑体" w:eastAsia="黑体"/>
          <w:color w:val="000000"/>
          <w:sz w:val="32"/>
        </w:rPr>
      </w:pPr>
    </w:p>
    <w:p>
      <w:pPr>
        <w:spacing w:line="700" w:lineRule="exact"/>
        <w:jc w:val="center"/>
        <w:rPr>
          <w:rFonts w:ascii="黑体" w:eastAsia="黑体"/>
          <w:color w:val="000000"/>
          <w:sz w:val="32"/>
        </w:rPr>
      </w:pPr>
    </w:p>
    <w:p>
      <w:pPr>
        <w:spacing w:line="700" w:lineRule="exact"/>
        <w:jc w:val="center"/>
        <w:rPr>
          <w:rFonts w:hint="eastAsia" w:ascii="黑体" w:eastAsia="黑体"/>
          <w:color w:val="000000"/>
          <w:sz w:val="32"/>
        </w:rPr>
      </w:pPr>
    </w:p>
    <w:p>
      <w:pPr>
        <w:spacing w:line="700" w:lineRule="exact"/>
        <w:jc w:val="center"/>
        <w:rPr>
          <w:rFonts w:ascii="黑体" w:eastAsia="黑体"/>
          <w:color w:val="000000"/>
          <w:sz w:val="32"/>
        </w:rPr>
      </w:pPr>
    </w:p>
    <w:p>
      <w:pPr>
        <w:ind w:firstLine="1080" w:firstLineChars="300"/>
        <w:rPr>
          <w:rFonts w:hint="eastAsia" w:ascii="方正小标宋_GBK" w:hAnsi="宋体" w:eastAsia="方正小标宋_GBK" w:cs="宋体"/>
          <w:color w:val="000000"/>
          <w:kern w:val="0"/>
          <w:sz w:val="36"/>
          <w:szCs w:val="30"/>
        </w:rPr>
      </w:pPr>
      <w:r>
        <w:rPr>
          <w:rFonts w:hint="eastAsia" w:ascii="方正小标宋_GBK" w:hAnsi="宋体" w:eastAsia="方正小标宋_GBK"/>
          <w:color w:val="000000"/>
          <w:sz w:val="36"/>
          <w:szCs w:val="30"/>
        </w:rPr>
        <w:t>项目编号：XMCG140-2026-91</w:t>
      </w:r>
    </w:p>
    <w:p>
      <w:pPr>
        <w:spacing w:line="700" w:lineRule="exact"/>
        <w:ind w:left="2877" w:leftChars="513" w:hanging="1800" w:hangingChars="500"/>
        <w:jc w:val="left"/>
        <w:rPr>
          <w:rFonts w:hint="eastAsia" w:ascii="方正小标宋_GBK" w:hAnsi="宋体" w:eastAsia="方正小标宋_GBK"/>
          <w:color w:val="000000"/>
          <w:sz w:val="36"/>
          <w:szCs w:val="30"/>
          <w:lang w:val="en-US" w:eastAsia="zh-CN"/>
        </w:rPr>
      </w:pPr>
      <w:r>
        <w:rPr>
          <w:rFonts w:hint="eastAsia" w:ascii="方正小标宋_GBK" w:hAnsi="宋体" w:eastAsia="方正小标宋_GBK"/>
          <w:color w:val="000000"/>
          <w:sz w:val="36"/>
          <w:szCs w:val="30"/>
        </w:rPr>
        <w:t>项目名称：</w:t>
      </w:r>
      <w:bookmarkStart w:id="1" w:name="OLE_LINK1"/>
      <w:bookmarkStart w:id="2" w:name="OLE_LINK2"/>
      <w:bookmarkStart w:id="3" w:name="OLE_LINK23"/>
      <w:bookmarkStart w:id="4" w:name="OLE_LINK6"/>
      <w:r>
        <w:rPr>
          <w:rFonts w:hint="eastAsia" w:ascii="方正小标宋_GBK" w:hAnsi="宋体" w:eastAsia="方正小标宋_GBK"/>
          <w:color w:val="000000"/>
          <w:sz w:val="36"/>
          <w:szCs w:val="30"/>
        </w:rPr>
        <w:t>“重庆市典型矿山生态修复成效提升</w:t>
      </w:r>
      <w:r>
        <w:rPr>
          <w:rFonts w:hint="eastAsia" w:ascii="方正小标宋_GBK" w:hAnsi="宋体" w:eastAsia="方正小标宋_GBK"/>
          <w:color w:val="000000"/>
          <w:sz w:val="36"/>
          <w:szCs w:val="30"/>
          <w:lang w:val="en-US" w:eastAsia="zh-CN"/>
        </w:rPr>
        <w:t xml:space="preserve"> </w:t>
      </w:r>
      <w:r>
        <w:rPr>
          <w:rFonts w:hint="eastAsia" w:ascii="方正小标宋_GBK" w:hAnsi="宋体" w:eastAsia="方正小标宋_GBK"/>
          <w:color w:val="000000"/>
          <w:sz w:val="36"/>
          <w:szCs w:val="30"/>
        </w:rPr>
        <w:t>关键技术研究与应用”样品测试</w:t>
      </w:r>
      <w:r>
        <w:rPr>
          <w:rFonts w:hint="eastAsia" w:ascii="方正小标宋_GBK" w:hAnsi="宋体" w:eastAsia="方正小标宋_GBK"/>
          <w:color w:val="000000"/>
          <w:sz w:val="36"/>
          <w:szCs w:val="30"/>
          <w:lang w:val="en-US" w:eastAsia="zh-CN"/>
        </w:rPr>
        <w:t>服务</w:t>
      </w:r>
      <w:bookmarkEnd w:id="1"/>
    </w:p>
    <w:bookmarkEnd w:id="2"/>
    <w:bookmarkEnd w:id="3"/>
    <w:bookmarkEnd w:id="4"/>
    <w:p>
      <w:pPr>
        <w:spacing w:line="700" w:lineRule="exact"/>
        <w:ind w:firstLine="1080" w:firstLineChars="300"/>
        <w:rPr>
          <w:rFonts w:ascii="宋体" w:hAnsi="宋体"/>
          <w:b/>
          <w:color w:val="000000"/>
          <w:sz w:val="32"/>
          <w:szCs w:val="32"/>
        </w:rPr>
      </w:pPr>
      <w:r>
        <w:rPr>
          <w:rFonts w:hint="eastAsia" w:ascii="方正小标宋_GBK" w:hAnsi="宋体" w:eastAsia="方正小标宋_GBK"/>
          <w:color w:val="000000"/>
          <w:sz w:val="36"/>
          <w:szCs w:val="30"/>
        </w:rPr>
        <w:t>采 购 人：重庆地质矿产研究院</w:t>
      </w:r>
    </w:p>
    <w:p>
      <w:pPr>
        <w:snapToGrid w:val="0"/>
        <w:spacing w:line="500" w:lineRule="exact"/>
        <w:jc w:val="center"/>
        <w:rPr>
          <w:rFonts w:hint="eastAsia" w:ascii="方正小标宋_GBK" w:hAnsi="宋体" w:eastAsia="方正小标宋_GBK"/>
          <w:sz w:val="36"/>
          <w:szCs w:val="30"/>
        </w:rPr>
      </w:pPr>
    </w:p>
    <w:p>
      <w:pPr>
        <w:snapToGrid w:val="0"/>
        <w:spacing w:line="500" w:lineRule="exact"/>
        <w:jc w:val="center"/>
        <w:rPr>
          <w:rFonts w:hint="eastAsia" w:ascii="方正小标宋_GBK" w:hAnsi="宋体" w:eastAsia="方正小标宋_GBK"/>
          <w:sz w:val="36"/>
          <w:szCs w:val="30"/>
        </w:rPr>
      </w:pPr>
    </w:p>
    <w:p>
      <w:pPr>
        <w:snapToGrid w:val="0"/>
        <w:spacing w:line="500" w:lineRule="exact"/>
        <w:jc w:val="center"/>
        <w:rPr>
          <w:rFonts w:hint="eastAsia" w:ascii="方正小标宋_GBK" w:hAnsi="宋体" w:eastAsia="方正小标宋_GBK"/>
          <w:sz w:val="36"/>
          <w:szCs w:val="30"/>
        </w:rPr>
      </w:pPr>
    </w:p>
    <w:p>
      <w:pPr>
        <w:snapToGrid w:val="0"/>
        <w:spacing w:line="500" w:lineRule="exact"/>
        <w:jc w:val="center"/>
        <w:rPr>
          <w:rFonts w:hint="eastAsia" w:ascii="方正小标宋_GBK" w:hAnsi="宋体" w:eastAsia="方正小标宋_GBK"/>
          <w:sz w:val="36"/>
          <w:szCs w:val="30"/>
        </w:rPr>
      </w:pPr>
    </w:p>
    <w:p>
      <w:pPr>
        <w:pStyle w:val="2"/>
        <w:rPr>
          <w:rFonts w:hint="eastAsia"/>
        </w:rPr>
      </w:pPr>
    </w:p>
    <w:p>
      <w:pPr>
        <w:snapToGrid w:val="0"/>
        <w:spacing w:line="500" w:lineRule="exact"/>
        <w:jc w:val="center"/>
        <w:rPr>
          <w:rFonts w:ascii="方正小标宋_GBK" w:hAnsi="宋体" w:eastAsia="方正小标宋_GBK"/>
          <w:sz w:val="36"/>
          <w:szCs w:val="30"/>
        </w:rPr>
      </w:pPr>
      <w:r>
        <w:rPr>
          <w:rFonts w:hint="eastAsia" w:ascii="方正小标宋_GBK" w:hAnsi="宋体" w:eastAsia="方正小标宋_GBK"/>
          <w:sz w:val="36"/>
          <w:szCs w:val="30"/>
        </w:rPr>
        <w:t xml:space="preserve"> </w:t>
      </w:r>
    </w:p>
    <w:p>
      <w:pPr>
        <w:snapToGrid w:val="0"/>
        <w:spacing w:line="500" w:lineRule="exact"/>
        <w:jc w:val="center"/>
        <w:rPr>
          <w:rFonts w:ascii="方正小标宋_GBK" w:hAnsi="宋体" w:eastAsia="方正小标宋_GBK"/>
          <w:b/>
          <w:color w:val="000000"/>
          <w:sz w:val="36"/>
          <w:szCs w:val="30"/>
        </w:rPr>
        <w:sectPr>
          <w:headerReference r:id="rId3" w:type="default"/>
          <w:pgSz w:w="11907" w:h="16840"/>
          <w:pgMar w:top="1134" w:right="1418" w:bottom="1134" w:left="1418" w:header="964" w:footer="992" w:gutter="0"/>
          <w:pgNumType w:fmt="numberInDash" w:start="1"/>
          <w:cols w:space="720" w:num="1"/>
          <w:docGrid w:linePitch="312" w:charSpace="0"/>
        </w:sectPr>
      </w:pPr>
      <w:r>
        <w:rPr>
          <w:rFonts w:hint="eastAsia" w:ascii="方正小标宋_GBK" w:hAnsi="宋体" w:eastAsia="方正小标宋_GBK"/>
          <w:sz w:val="36"/>
          <w:szCs w:val="30"/>
        </w:rPr>
        <w:t xml:space="preserve"> 二〇二</w:t>
      </w:r>
      <w:r>
        <w:rPr>
          <w:rFonts w:hint="eastAsia" w:ascii="方正小标宋_GBK" w:hAnsi="宋体" w:eastAsia="方正小标宋_GBK"/>
          <w:sz w:val="36"/>
          <w:szCs w:val="30"/>
          <w:lang w:val="en-US" w:eastAsia="zh-CN"/>
        </w:rPr>
        <w:t>六</w:t>
      </w:r>
      <w:r>
        <w:rPr>
          <w:rFonts w:hint="eastAsia" w:ascii="方正小标宋_GBK" w:hAnsi="宋体" w:eastAsia="方正小标宋_GBK"/>
          <w:sz w:val="36"/>
          <w:szCs w:val="30"/>
        </w:rPr>
        <w:t>年</w:t>
      </w:r>
      <w:r>
        <w:rPr>
          <w:rFonts w:hint="eastAsia" w:ascii="方正小标宋_GBK" w:hAnsi="宋体" w:eastAsia="方正小标宋_GBK"/>
          <w:sz w:val="36"/>
          <w:szCs w:val="30"/>
          <w:lang w:val="en-US" w:eastAsia="zh-CN"/>
        </w:rPr>
        <w:t>十</w:t>
      </w:r>
      <w:r>
        <w:rPr>
          <w:rFonts w:hint="eastAsia" w:ascii="方正小标宋_GBK" w:hAnsi="宋体" w:eastAsia="方正小标宋_GBK"/>
          <w:sz w:val="36"/>
          <w:szCs w:val="30"/>
        </w:rPr>
        <w:t>月</w:t>
      </w:r>
    </w:p>
    <w:p>
      <w:pPr>
        <w:adjustRightInd w:val="0"/>
        <w:snapToGrid w:val="0"/>
        <w:spacing w:line="360" w:lineRule="auto"/>
        <w:rPr>
          <w:rFonts w:ascii="Times New Roman" w:hAnsi="Times New Roman" w:eastAsia="方正黑体_GBK" w:cs="方正黑体_GBK"/>
          <w:sz w:val="28"/>
          <w:szCs w:val="28"/>
        </w:rPr>
      </w:pPr>
      <w:r>
        <w:rPr>
          <w:rFonts w:hint="eastAsia" w:ascii="Times New Roman" w:hAnsi="Times New Roman" w:eastAsia="方正黑体_GBK" w:cs="方正黑体_GBK"/>
          <w:sz w:val="28"/>
          <w:szCs w:val="28"/>
        </w:rPr>
        <w:t>各潜在供应商：</w:t>
      </w:r>
    </w:p>
    <w:p>
      <w:pPr>
        <w:snapToGrid w:val="0"/>
        <w:spacing w:line="360" w:lineRule="auto"/>
        <w:ind w:firstLine="560" w:firstLineChars="200"/>
        <w:rPr>
          <w:rFonts w:hint="eastAsia" w:ascii="仿宋" w:hAnsi="仿宋" w:eastAsia="仿宋" w:cs="仿宋"/>
          <w:b/>
          <w:bCs/>
          <w:sz w:val="28"/>
          <w:szCs w:val="28"/>
        </w:rPr>
      </w:pPr>
      <w:r>
        <w:rPr>
          <w:rFonts w:hint="eastAsia" w:ascii="仿宋" w:hAnsi="仿宋" w:eastAsia="仿宋" w:cs="仿宋"/>
          <w:sz w:val="28"/>
          <w:szCs w:val="28"/>
        </w:rPr>
        <w:t>根据我院项目需求，</w:t>
      </w:r>
      <w:r>
        <w:rPr>
          <w:rFonts w:hint="eastAsia" w:ascii="仿宋" w:hAnsi="仿宋" w:eastAsia="仿宋" w:cs="仿宋"/>
          <w:sz w:val="28"/>
          <w:szCs w:val="28"/>
          <w:lang w:val="en-US" w:eastAsia="zh-CN"/>
        </w:rPr>
        <w:t>现就</w:t>
      </w:r>
      <w:r>
        <w:rPr>
          <w:rFonts w:hint="eastAsia" w:ascii="仿宋" w:hAnsi="仿宋" w:eastAsia="仿宋" w:cs="仿宋"/>
          <w:sz w:val="28"/>
          <w:szCs w:val="28"/>
        </w:rPr>
        <w:t>“重庆市典型矿山生态修复成效提升关键技术研究与应用”样品测试</w:t>
      </w:r>
      <w:r>
        <w:rPr>
          <w:rFonts w:hint="eastAsia" w:ascii="仿宋" w:hAnsi="仿宋" w:eastAsia="仿宋" w:cs="仿宋"/>
          <w:kern w:val="0"/>
          <w:sz w:val="28"/>
          <w:szCs w:val="28"/>
          <w:lang w:val="en-US" w:eastAsia="zh-CN"/>
        </w:rPr>
        <w:t>服务</w:t>
      </w:r>
      <w:r>
        <w:rPr>
          <w:rFonts w:hint="eastAsia" w:ascii="仿宋" w:hAnsi="仿宋" w:eastAsia="仿宋" w:cs="仿宋"/>
          <w:sz w:val="28"/>
          <w:szCs w:val="28"/>
        </w:rPr>
        <w:t>进行公开询价，欢迎符合资格条件的供应商参与响应。具体情况如下：</w:t>
      </w:r>
    </w:p>
    <w:p>
      <w:pPr>
        <w:numPr>
          <w:ilvl w:val="0"/>
          <w:numId w:val="1"/>
        </w:numPr>
        <w:adjustRightInd w:val="0"/>
        <w:snapToGrid w:val="0"/>
        <w:spacing w:line="360" w:lineRule="auto"/>
        <w:ind w:firstLine="560" w:firstLineChars="200"/>
        <w:rPr>
          <w:rFonts w:hint="eastAsia" w:ascii="Times New Roman" w:hAnsi="Times New Roman" w:eastAsia="仿宋" w:cs="Times New Roman"/>
          <w:b/>
          <w:bCs/>
          <w:sz w:val="28"/>
          <w:szCs w:val="28"/>
          <w:lang w:val="en-US" w:eastAsia="zh-CN"/>
        </w:rPr>
      </w:pPr>
      <w:r>
        <w:rPr>
          <w:rFonts w:hint="eastAsia" w:ascii="Times New Roman" w:hAnsi="Times New Roman" w:eastAsia="方正黑体_GBK" w:cs="方正黑体_GBK"/>
          <w:sz w:val="28"/>
          <w:szCs w:val="28"/>
        </w:rPr>
        <w:t>项目编号</w:t>
      </w:r>
      <w:r>
        <w:rPr>
          <w:rFonts w:hint="eastAsia" w:ascii="Times New Roman" w:hAnsi="Times New Roman" w:eastAsia="仿宋" w:cs="Times New Roman"/>
          <w:b/>
          <w:bCs/>
          <w:sz w:val="28"/>
          <w:szCs w:val="28"/>
        </w:rPr>
        <w:t>：</w:t>
      </w:r>
      <w:r>
        <w:rPr>
          <w:rFonts w:hint="eastAsia" w:ascii="Times New Roman" w:hAnsi="Times New Roman" w:eastAsia="仿宋" w:cs="Times New Roman"/>
          <w:b/>
          <w:bCs/>
          <w:sz w:val="28"/>
          <w:szCs w:val="28"/>
          <w:lang w:val="en-US" w:eastAsia="zh-CN"/>
        </w:rPr>
        <w:t>XMCG140-2026-91</w:t>
      </w:r>
    </w:p>
    <w:p>
      <w:pPr>
        <w:numPr>
          <w:ilvl w:val="0"/>
          <w:numId w:val="0"/>
        </w:numPr>
        <w:adjustRightInd w:val="0"/>
        <w:snapToGrid w:val="0"/>
        <w:spacing w:line="360" w:lineRule="auto"/>
        <w:ind w:firstLine="560" w:firstLineChars="200"/>
        <w:rPr>
          <w:rFonts w:hint="eastAsia" w:ascii="仿宋_GB2312" w:hAnsi="仿宋_GB2312" w:eastAsia="仿宋_GB2312" w:cs="仿宋_GB2312"/>
          <w:sz w:val="28"/>
          <w:szCs w:val="28"/>
          <w:lang w:val="en-US" w:eastAsia="zh-CN"/>
        </w:rPr>
      </w:pPr>
      <w:r>
        <w:rPr>
          <w:rFonts w:hint="eastAsia" w:ascii="Times New Roman" w:hAnsi="Times New Roman" w:eastAsia="方正黑体_GBK" w:cs="方正黑体_GBK"/>
          <w:sz w:val="28"/>
          <w:szCs w:val="28"/>
        </w:rPr>
        <w:t>二、项目名称</w:t>
      </w:r>
      <w:r>
        <w:rPr>
          <w:rFonts w:hint="eastAsia" w:ascii="Times New Roman" w:hAnsi="Times New Roman" w:eastAsia="仿宋" w:cs="Times New Roman"/>
          <w:b/>
          <w:bCs/>
          <w:sz w:val="28"/>
          <w:szCs w:val="28"/>
        </w:rPr>
        <w:t>：</w:t>
      </w:r>
      <w:r>
        <w:rPr>
          <w:rFonts w:hint="eastAsia" w:ascii="仿宋" w:hAnsi="仿宋" w:eastAsia="仿宋" w:cs="仿宋"/>
          <w:sz w:val="28"/>
          <w:szCs w:val="28"/>
        </w:rPr>
        <w:t>“</w:t>
      </w:r>
      <w:r>
        <w:rPr>
          <w:rFonts w:hint="eastAsia" w:ascii="仿宋_GB2312" w:hAnsi="仿宋_GB2312" w:eastAsia="仿宋_GB2312" w:cs="仿宋_GB2312"/>
          <w:kern w:val="0"/>
          <w:sz w:val="28"/>
          <w:szCs w:val="28"/>
        </w:rPr>
        <w:t>重庆市典型矿山生态修复成效提升关键技术研究与应用</w:t>
      </w:r>
      <w:r>
        <w:rPr>
          <w:rFonts w:hint="eastAsia" w:ascii="仿宋" w:hAnsi="仿宋" w:eastAsia="仿宋" w:cs="仿宋"/>
          <w:sz w:val="28"/>
          <w:szCs w:val="28"/>
        </w:rPr>
        <w:t>”</w:t>
      </w:r>
      <w:r>
        <w:rPr>
          <w:rFonts w:hint="eastAsia" w:ascii="仿宋_GB2312" w:hAnsi="仿宋_GB2312" w:eastAsia="仿宋_GB2312" w:cs="仿宋_GB2312"/>
          <w:kern w:val="0"/>
          <w:sz w:val="28"/>
          <w:szCs w:val="28"/>
        </w:rPr>
        <w:t>样品测试</w:t>
      </w:r>
      <w:r>
        <w:rPr>
          <w:rFonts w:hint="eastAsia" w:ascii="仿宋_GB2312" w:hAnsi="仿宋_GB2312" w:eastAsia="仿宋_GB2312" w:cs="仿宋_GB2312"/>
          <w:kern w:val="0"/>
          <w:sz w:val="28"/>
          <w:szCs w:val="28"/>
          <w:lang w:val="en-US" w:eastAsia="zh-CN"/>
        </w:rPr>
        <w:t>服务</w:t>
      </w:r>
    </w:p>
    <w:p>
      <w:pPr>
        <w:snapToGrid w:val="0"/>
        <w:spacing w:line="360" w:lineRule="auto"/>
        <w:ind w:firstLine="548" w:firstLineChars="196"/>
        <w:rPr>
          <w:rFonts w:ascii="Times New Roman" w:hAnsi="Times New Roman" w:eastAsia="仿宋" w:cs="Times New Roman"/>
          <w:b/>
          <w:sz w:val="28"/>
          <w:szCs w:val="24"/>
        </w:rPr>
      </w:pPr>
      <w:r>
        <w:rPr>
          <w:rFonts w:hint="eastAsia" w:ascii="Times New Roman" w:hAnsi="Times New Roman" w:eastAsia="方正黑体_GBK" w:cs="方正黑体_GBK"/>
          <w:sz w:val="28"/>
          <w:szCs w:val="28"/>
        </w:rPr>
        <w:t>三、最高总限价</w:t>
      </w:r>
      <w:r>
        <w:rPr>
          <w:rFonts w:hint="eastAsia" w:ascii="Times New Roman" w:hAnsi="Times New Roman" w:eastAsia="仿宋" w:cs="Times New Roman"/>
          <w:sz w:val="28"/>
          <w:szCs w:val="28"/>
        </w:rPr>
        <w:t>：</w:t>
      </w:r>
      <w:r>
        <w:rPr>
          <w:rFonts w:hint="eastAsia" w:ascii="Times New Roman" w:hAnsi="Times New Roman" w:eastAsia="仿宋" w:cs="Times New Roman"/>
          <w:sz w:val="28"/>
          <w:szCs w:val="28"/>
          <w:lang w:val="en-US" w:eastAsia="zh-CN"/>
        </w:rPr>
        <w:t>460</w:t>
      </w:r>
      <w:r>
        <w:rPr>
          <w:rFonts w:hint="eastAsia" w:ascii="Times New Roman" w:hAnsi="Times New Roman" w:eastAsia="仿宋" w:cs="Times New Roman"/>
          <w:sz w:val="28"/>
          <w:szCs w:val="28"/>
        </w:rPr>
        <w:t>000元</w:t>
      </w:r>
    </w:p>
    <w:p>
      <w:pPr>
        <w:snapToGrid w:val="0"/>
        <w:spacing w:line="360" w:lineRule="auto"/>
        <w:ind w:firstLine="548" w:firstLineChars="196"/>
        <w:rPr>
          <w:rFonts w:ascii="Times New Roman" w:hAnsi="Times New Roman" w:eastAsia="仿宋" w:cs="Times New Roman"/>
          <w:b/>
          <w:bCs/>
          <w:sz w:val="28"/>
          <w:szCs w:val="28"/>
        </w:rPr>
      </w:pPr>
      <w:r>
        <w:rPr>
          <w:rFonts w:hint="eastAsia" w:ascii="Times New Roman" w:hAnsi="Times New Roman" w:eastAsia="方正黑体_GBK" w:cs="方正黑体_GBK"/>
          <w:sz w:val="28"/>
          <w:szCs w:val="28"/>
        </w:rPr>
        <w:t>四、项目基本情况概述</w:t>
      </w:r>
    </w:p>
    <w:p>
      <w:pPr>
        <w:snapToGrid w:val="0"/>
        <w:spacing w:line="360" w:lineRule="auto"/>
        <w:ind w:firstLine="560" w:firstLineChars="200"/>
        <w:rPr>
          <w:rFonts w:hint="eastAsia" w:ascii="Times New Roman" w:hAnsi="Times New Roman" w:eastAsia="方正仿宋_GBK" w:cs="方正仿宋_GBK"/>
          <w:color w:val="000000" w:themeColor="text1"/>
          <w:kern w:val="0"/>
          <w:sz w:val="28"/>
          <w:szCs w:val="28"/>
          <w:lang w:eastAsia="zh-CN"/>
          <w14:textFill>
            <w14:solidFill>
              <w14:schemeClr w14:val="tx1"/>
            </w14:solidFill>
          </w14:textFill>
        </w:rPr>
      </w:pPr>
      <w:r>
        <w:rPr>
          <w:rFonts w:hint="eastAsia" w:ascii="Times New Roman" w:hAnsi="Times New Roman" w:eastAsia="方正仿宋_GBK" w:cs="方正仿宋_GBK"/>
          <w:color w:val="000000" w:themeColor="text1"/>
          <w:kern w:val="0"/>
          <w:sz w:val="28"/>
          <w:szCs w:val="28"/>
          <w14:textFill>
            <w14:solidFill>
              <w14:schemeClr w14:val="tx1"/>
            </w14:solidFill>
          </w14:textFill>
        </w:rPr>
        <w:t>根据本项目研究计划，需要对土壤、植物、水体等野外采集样品及外源矿石粉等开展分析测试，以科学评估矿山修复成效。现已完成样品采集与前处理，预估测试数量</w:t>
      </w:r>
      <w:r>
        <w:rPr>
          <w:rFonts w:hint="eastAsia" w:ascii="Times New Roman" w:hAnsi="Times New Roman" w:eastAsia="方正仿宋_GBK" w:cs="方正仿宋_GBK"/>
          <w:color w:val="000000" w:themeColor="text1"/>
          <w:kern w:val="0"/>
          <w:sz w:val="28"/>
          <w:szCs w:val="28"/>
          <w:lang w:val="en-US" w:eastAsia="zh-CN"/>
          <w14:textFill>
            <w14:solidFill>
              <w14:schemeClr w14:val="tx1"/>
            </w14:solidFill>
          </w14:textFill>
        </w:rPr>
        <w:t>：</w:t>
      </w:r>
      <w:r>
        <w:rPr>
          <w:rFonts w:hint="eastAsia" w:ascii="Times New Roman" w:hAnsi="Times New Roman" w:eastAsia="方正仿宋_GBK" w:cs="方正仿宋_GBK"/>
          <w:color w:val="000000" w:themeColor="text1"/>
          <w:kern w:val="0"/>
          <w:sz w:val="28"/>
          <w:szCs w:val="28"/>
          <w14:textFill>
            <w14:solidFill>
              <w14:schemeClr w14:val="tx1"/>
            </w14:solidFill>
          </w14:textFill>
        </w:rPr>
        <w:t>土壤 190 件、植物 400 件、水体 120 件、矿石粉 10 件</w:t>
      </w:r>
      <w:r>
        <w:rPr>
          <w:rFonts w:hint="eastAsia" w:ascii="Times New Roman" w:hAnsi="Times New Roman" w:eastAsia="方正仿宋_GBK" w:cs="方正仿宋_GBK"/>
          <w:color w:val="000000" w:themeColor="text1"/>
          <w:kern w:val="0"/>
          <w:sz w:val="28"/>
          <w:szCs w:val="28"/>
          <w:lang w:eastAsia="zh-CN"/>
          <w14:textFill>
            <w14:solidFill>
              <w14:schemeClr w14:val="tx1"/>
            </w14:solidFill>
          </w14:textFill>
        </w:rPr>
        <w:t>。供应商负责样品测试、数据整理、检测报告编制等全部工作。</w:t>
      </w:r>
    </w:p>
    <w:p>
      <w:pPr>
        <w:numPr>
          <w:ilvl w:val="0"/>
          <w:numId w:val="2"/>
        </w:numPr>
        <w:snapToGrid w:val="0"/>
        <w:spacing w:line="360" w:lineRule="auto"/>
        <w:ind w:left="82" w:leftChars="0" w:firstLine="548" w:firstLineChars="0"/>
        <w:rPr>
          <w:rFonts w:hint="eastAsia" w:ascii="Times New Roman" w:hAnsi="Times New Roman" w:eastAsia="方正黑体_GBK" w:cs="方正黑体_GBK"/>
          <w:sz w:val="28"/>
          <w:szCs w:val="28"/>
        </w:rPr>
      </w:pPr>
      <w:r>
        <w:rPr>
          <w:rFonts w:hint="eastAsia" w:ascii="Times New Roman" w:hAnsi="Times New Roman" w:eastAsia="方正黑体_GBK" w:cs="方正黑体_GBK"/>
          <w:sz w:val="28"/>
          <w:szCs w:val="28"/>
          <w:lang w:val="en-US" w:eastAsia="zh-CN"/>
        </w:rPr>
        <w:t>技术</w:t>
      </w:r>
      <w:r>
        <w:rPr>
          <w:rFonts w:hint="eastAsia" w:ascii="Times New Roman" w:hAnsi="Times New Roman" w:eastAsia="方正黑体_GBK" w:cs="方正黑体_GBK"/>
          <w:sz w:val="28"/>
          <w:szCs w:val="28"/>
        </w:rPr>
        <w:t>要求</w:t>
      </w:r>
    </w:p>
    <w:p>
      <w:pPr>
        <w:numPr>
          <w:ilvl w:val="0"/>
          <w:numId w:val="0"/>
        </w:numPr>
        <w:snapToGrid w:val="0"/>
        <w:spacing w:line="360" w:lineRule="auto"/>
        <w:ind w:firstLine="560" w:firstLineChars="200"/>
        <w:rPr>
          <w:rFonts w:hint="eastAsia" w:ascii="方正仿宋_GBK" w:hAnsi="方正仿宋_GBK" w:eastAsia="方正仿宋_GBK" w:cs="方正仿宋_GBK"/>
          <w:color w:val="auto"/>
          <w:sz w:val="28"/>
          <w:szCs w:val="24"/>
        </w:rPr>
      </w:pPr>
      <w:r>
        <w:rPr>
          <w:rFonts w:hint="eastAsia" w:ascii="方正仿宋_GBK" w:hAnsi="方正仿宋_GBK" w:eastAsia="方正仿宋_GBK" w:cs="方正仿宋_GBK"/>
          <w:sz w:val="28"/>
          <w:szCs w:val="24"/>
        </w:rPr>
        <w:t>本次样品测试须严格执行现行国家、行业、地方相关标准、技术规范，包含样品前处理、实验检测、数据校核整</w:t>
      </w:r>
      <w:r>
        <w:rPr>
          <w:rFonts w:hint="eastAsia" w:ascii="方正仿宋_GBK" w:hAnsi="方正仿宋_GBK" w:eastAsia="方正仿宋_GBK" w:cs="方正仿宋_GBK"/>
          <w:sz w:val="28"/>
          <w:szCs w:val="24"/>
          <w:lang w:eastAsia="zh-CN"/>
        </w:rPr>
        <w:t>理等</w:t>
      </w:r>
      <w:r>
        <w:rPr>
          <w:rFonts w:hint="eastAsia" w:ascii="方正仿宋_GBK" w:hAnsi="方正仿宋_GBK" w:eastAsia="方正仿宋_GBK" w:cs="方正仿宋_GBK"/>
          <w:sz w:val="28"/>
          <w:szCs w:val="24"/>
        </w:rPr>
        <w:t>全部工作，具体测试内容如下：</w:t>
      </w:r>
    </w:p>
    <w:tbl>
      <w:tblPr>
        <w:tblStyle w:val="14"/>
        <w:tblW w:w="9439" w:type="dxa"/>
        <w:tblInd w:w="0" w:type="dxa"/>
        <w:tblLayout w:type="autofit"/>
        <w:tblCellMar>
          <w:top w:w="0" w:type="dxa"/>
          <w:left w:w="108" w:type="dxa"/>
          <w:bottom w:w="0" w:type="dxa"/>
          <w:right w:w="108" w:type="dxa"/>
        </w:tblCellMar>
      </w:tblPr>
      <w:tblGrid>
        <w:gridCol w:w="546"/>
        <w:gridCol w:w="1479"/>
        <w:gridCol w:w="1243"/>
        <w:gridCol w:w="1607"/>
        <w:gridCol w:w="4564"/>
      </w:tblGrid>
      <w:tr>
        <w:tblPrEx>
          <w:tblCellMar>
            <w:top w:w="0" w:type="dxa"/>
            <w:left w:w="108" w:type="dxa"/>
            <w:bottom w:w="0" w:type="dxa"/>
            <w:right w:w="108" w:type="dxa"/>
          </w:tblCellMar>
        </w:tblPrEx>
        <w:trPr>
          <w:trHeight w:val="675"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b/>
                <w:bCs/>
                <w:color w:val="auto"/>
                <w:sz w:val="24"/>
                <w:szCs w:val="24"/>
              </w:rPr>
            </w:pPr>
            <w:r>
              <w:rPr>
                <w:rFonts w:ascii="Times New Roman" w:hAnsi="Times New Roman" w:eastAsia="方正仿宋_GBK" w:cs="Times New Roman"/>
                <w:b/>
                <w:bCs/>
                <w:color w:val="auto"/>
                <w:kern w:val="0"/>
                <w:sz w:val="24"/>
                <w:szCs w:val="24"/>
                <w:lang w:bidi="ar"/>
              </w:rPr>
              <w:t>序号</w:t>
            </w:r>
          </w:p>
        </w:tc>
        <w:tc>
          <w:tcPr>
            <w:tcW w:w="1479" w:type="dxa"/>
            <w:tcBorders>
              <w:top w:val="single" w:color="000000" w:sz="4" w:space="0"/>
              <w:left w:val="nil"/>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hint="default" w:ascii="Times New Roman" w:hAnsi="Times New Roman" w:eastAsia="方正仿宋_GBK" w:cs="Times New Roman"/>
                <w:b/>
                <w:bCs/>
                <w:color w:val="auto"/>
                <w:sz w:val="24"/>
                <w:szCs w:val="24"/>
                <w:lang w:val="en-US" w:eastAsia="zh-CN"/>
              </w:rPr>
            </w:pPr>
            <w:r>
              <w:rPr>
                <w:rFonts w:hint="eastAsia" w:ascii="Times New Roman" w:hAnsi="Times New Roman" w:eastAsia="方正仿宋_GBK" w:cs="Times New Roman"/>
                <w:b/>
                <w:bCs/>
                <w:color w:val="auto"/>
                <w:sz w:val="24"/>
                <w:szCs w:val="24"/>
                <w:lang w:val="en-US" w:eastAsia="zh-CN"/>
              </w:rPr>
              <w:t>测试种类</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hint="eastAsia" w:ascii="Times New Roman" w:hAnsi="Times New Roman" w:eastAsia="方正仿宋_GBK" w:cs="Times New Roman"/>
                <w:b/>
                <w:bCs/>
                <w:color w:val="auto"/>
                <w:kern w:val="0"/>
                <w:sz w:val="24"/>
                <w:szCs w:val="24"/>
                <w:lang w:bidi="ar"/>
              </w:rPr>
            </w:pPr>
            <w:r>
              <w:rPr>
                <w:rFonts w:hint="eastAsia" w:ascii="Times New Roman" w:hAnsi="Times New Roman" w:eastAsia="方正仿宋_GBK" w:cs="Times New Roman"/>
                <w:b/>
                <w:bCs/>
                <w:color w:val="auto"/>
                <w:kern w:val="0"/>
                <w:sz w:val="24"/>
                <w:szCs w:val="24"/>
                <w:lang w:bidi="ar"/>
              </w:rPr>
              <w:t>预估数量</w:t>
            </w:r>
          </w:p>
          <w:p>
            <w:pPr>
              <w:widowControl/>
              <w:ind w:left="0" w:leftChars="0" w:right="0" w:rightChars="0" w:firstLine="0" w:firstLineChars="0"/>
              <w:jc w:val="center"/>
              <w:textAlignment w:val="center"/>
              <w:rPr>
                <w:rFonts w:ascii="Times New Roman" w:hAnsi="Times New Roman" w:eastAsia="方正仿宋_GBK" w:cs="Times New Roman"/>
                <w:b/>
                <w:bCs/>
                <w:color w:val="auto"/>
                <w:sz w:val="24"/>
                <w:szCs w:val="24"/>
              </w:rPr>
            </w:pPr>
            <w:r>
              <w:rPr>
                <w:rFonts w:hint="eastAsia" w:ascii="Times New Roman" w:hAnsi="Times New Roman" w:eastAsia="方正仿宋_GBK" w:cs="Times New Roman"/>
                <w:b/>
                <w:bCs/>
                <w:color w:val="auto"/>
                <w:kern w:val="0"/>
                <w:sz w:val="24"/>
                <w:szCs w:val="24"/>
                <w:lang w:bidi="ar"/>
              </w:rPr>
              <w:t>（件）</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hint="default" w:ascii="Times New Roman" w:hAnsi="Times New Roman" w:eastAsia="方正仿宋_GBK" w:cs="Times New Roman"/>
                <w:b/>
                <w:bCs/>
                <w:color w:val="auto"/>
                <w:sz w:val="24"/>
                <w:szCs w:val="24"/>
                <w:lang w:val="en-US" w:eastAsia="zh-CN"/>
              </w:rPr>
            </w:pPr>
            <w:r>
              <w:rPr>
                <w:rFonts w:hint="eastAsia" w:ascii="Times New Roman" w:hAnsi="Times New Roman" w:eastAsia="方正仿宋_GBK" w:cs="Times New Roman"/>
                <w:b/>
                <w:bCs/>
                <w:color w:val="auto"/>
                <w:kern w:val="0"/>
                <w:sz w:val="24"/>
                <w:szCs w:val="24"/>
                <w:lang w:val="en-US" w:eastAsia="zh-CN" w:bidi="ar"/>
              </w:rPr>
              <w:t>测定指标</w:t>
            </w:r>
          </w:p>
        </w:tc>
        <w:tc>
          <w:tcPr>
            <w:tcW w:w="45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hint="default" w:ascii="Times New Roman" w:hAnsi="Times New Roman" w:eastAsia="方正仿宋_GBK" w:cs="Times New Roman"/>
                <w:b/>
                <w:bCs/>
                <w:color w:val="auto"/>
                <w:sz w:val="24"/>
                <w:szCs w:val="24"/>
                <w:lang w:val="en-US"/>
              </w:rPr>
            </w:pPr>
            <w:r>
              <w:rPr>
                <w:rFonts w:hint="eastAsia" w:ascii="Times New Roman" w:hAnsi="Times New Roman" w:eastAsia="方正仿宋_GBK" w:cs="Times New Roman"/>
                <w:b/>
                <w:bCs/>
                <w:color w:val="auto"/>
                <w:kern w:val="0"/>
                <w:sz w:val="24"/>
                <w:szCs w:val="24"/>
                <w:lang w:val="en-US" w:eastAsia="zh-CN" w:bidi="ar"/>
              </w:rPr>
              <w:t>测试要求</w:t>
            </w:r>
          </w:p>
        </w:tc>
      </w:tr>
      <w:tr>
        <w:tblPrEx>
          <w:tblCellMar>
            <w:top w:w="0" w:type="dxa"/>
            <w:left w:w="108" w:type="dxa"/>
            <w:bottom w:w="0" w:type="dxa"/>
            <w:right w:w="108" w:type="dxa"/>
          </w:tblCellMar>
        </w:tblPrEx>
        <w:trPr>
          <w:trHeight w:val="1185"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ascii="Times New Roman" w:hAnsi="Times New Roman" w:eastAsia="方正仿宋_GBK" w:cs="Times New Roman"/>
                <w:color w:val="auto"/>
                <w:kern w:val="0"/>
                <w:sz w:val="24"/>
                <w:szCs w:val="24"/>
                <w:lang w:bidi="ar"/>
              </w:rPr>
              <w:t>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ascii="Times New Roman" w:hAnsi="Times New Roman" w:eastAsia="方正仿宋_GBK" w:cs="Times New Roman"/>
                <w:color w:val="auto"/>
                <w:kern w:val="0"/>
                <w:sz w:val="24"/>
                <w:szCs w:val="24"/>
                <w:lang w:bidi="ar"/>
              </w:rPr>
              <w:t>土壤样品</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ascii="Times New Roman" w:hAnsi="Times New Roman" w:eastAsia="宋体" w:cs="Times New Roman"/>
                <w:color w:val="auto"/>
                <w:kern w:val="0"/>
                <w:sz w:val="24"/>
                <w:szCs w:val="24"/>
                <w:lang w:bidi="ar"/>
              </w:rPr>
              <w:t>190</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ascii="Times New Roman" w:hAnsi="Times New Roman" w:eastAsia="方正仿宋_GBK" w:cs="Times New Roman"/>
                <w:color w:val="auto"/>
                <w:kern w:val="0"/>
                <w:sz w:val="24"/>
                <w:szCs w:val="24"/>
                <w:lang w:bidi="ar"/>
              </w:rPr>
              <w:t>机械组成、团聚体稳定性</w:t>
            </w:r>
          </w:p>
        </w:tc>
        <w:tc>
          <w:tcPr>
            <w:tcW w:w="4564" w:type="dxa"/>
            <w:vMerge w:val="restart"/>
            <w:tcBorders>
              <w:top w:val="single" w:color="000000" w:sz="4" w:space="0"/>
              <w:left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hint="eastAsia" w:ascii="Times New Roman" w:hAnsi="Times New Roman" w:eastAsia="方正仿宋_GBK" w:cs="Times New Roman"/>
                <w:color w:val="auto"/>
                <w:sz w:val="24"/>
                <w:szCs w:val="24"/>
                <w:lang w:eastAsia="zh-CN"/>
              </w:rPr>
            </w:pPr>
            <w:r>
              <w:rPr>
                <w:rFonts w:ascii="Times New Roman" w:hAnsi="Times New Roman" w:eastAsia="方正仿宋_GBK" w:cs="Times New Roman"/>
                <w:color w:val="auto"/>
                <w:sz w:val="24"/>
                <w:szCs w:val="24"/>
              </w:rPr>
              <w:t>检测方法需符合国家</w:t>
            </w:r>
            <w:r>
              <w:rPr>
                <w:rFonts w:hint="eastAsia" w:ascii="Times New Roman" w:hAnsi="Times New Roman" w:eastAsia="方正仿宋_GBK" w:cs="Times New Roman"/>
                <w:color w:val="auto"/>
                <w:sz w:val="24"/>
                <w:szCs w:val="24"/>
                <w:lang w:eastAsia="zh-CN"/>
              </w:rPr>
              <w:t>、</w:t>
            </w:r>
            <w:r>
              <w:rPr>
                <w:rFonts w:ascii="Times New Roman" w:hAnsi="Times New Roman" w:eastAsia="方正仿宋_GBK" w:cs="Times New Roman"/>
                <w:color w:val="auto"/>
                <w:sz w:val="24"/>
                <w:szCs w:val="24"/>
              </w:rPr>
              <w:t>行业生态环境、土壤检测标准；包含前处理、检测、数据整理</w:t>
            </w:r>
            <w:r>
              <w:rPr>
                <w:rFonts w:hint="eastAsia" w:ascii="Times New Roman" w:hAnsi="Times New Roman" w:eastAsia="方正仿宋_GBK" w:cs="Times New Roman"/>
                <w:color w:val="auto"/>
                <w:sz w:val="24"/>
                <w:szCs w:val="24"/>
                <w:lang w:eastAsia="zh-CN"/>
              </w:rPr>
              <w:t>。</w:t>
            </w:r>
          </w:p>
        </w:tc>
      </w:tr>
      <w:tr>
        <w:tblPrEx>
          <w:tblCellMar>
            <w:top w:w="0" w:type="dxa"/>
            <w:left w:w="108" w:type="dxa"/>
            <w:bottom w:w="0" w:type="dxa"/>
            <w:right w:w="108" w:type="dxa"/>
          </w:tblCellMar>
        </w:tblPrEx>
        <w:trPr>
          <w:trHeight w:val="728"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ascii="Times New Roman" w:hAnsi="Times New Roman" w:eastAsia="方正仿宋_GBK" w:cs="Times New Roman"/>
                <w:color w:val="auto"/>
                <w:kern w:val="0"/>
                <w:sz w:val="24"/>
                <w:szCs w:val="24"/>
                <w:lang w:bidi="ar"/>
              </w:rPr>
              <w:t>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ascii="Times New Roman" w:hAnsi="Times New Roman" w:eastAsia="方正仿宋_GBK" w:cs="Times New Roman"/>
                <w:color w:val="auto"/>
                <w:kern w:val="0"/>
                <w:sz w:val="24"/>
                <w:szCs w:val="24"/>
                <w:lang w:bidi="ar"/>
              </w:rPr>
              <w:t>土壤样品</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ascii="Times New Roman" w:hAnsi="Times New Roman" w:eastAsia="宋体" w:cs="Times New Roman"/>
                <w:color w:val="auto"/>
                <w:kern w:val="0"/>
                <w:sz w:val="24"/>
                <w:szCs w:val="24"/>
                <w:lang w:bidi="ar"/>
              </w:rPr>
              <w:t>190</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ascii="Times New Roman" w:hAnsi="Times New Roman" w:eastAsia="方正仿宋_GBK" w:cs="Times New Roman"/>
                <w:color w:val="auto"/>
                <w:kern w:val="0"/>
                <w:sz w:val="24"/>
                <w:szCs w:val="24"/>
                <w:lang w:bidi="ar"/>
              </w:rPr>
              <w:t>有机质</w:t>
            </w:r>
          </w:p>
        </w:tc>
        <w:tc>
          <w:tcPr>
            <w:tcW w:w="4564" w:type="dxa"/>
            <w:vMerge w:val="continue"/>
            <w:tcBorders>
              <w:left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p>
        </w:tc>
      </w:tr>
      <w:tr>
        <w:tblPrEx>
          <w:tblCellMar>
            <w:top w:w="0" w:type="dxa"/>
            <w:left w:w="108" w:type="dxa"/>
            <w:bottom w:w="0" w:type="dxa"/>
            <w:right w:w="108" w:type="dxa"/>
          </w:tblCellMar>
        </w:tblPrEx>
        <w:trPr>
          <w:trHeight w:val="721"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ascii="Times New Roman" w:hAnsi="Times New Roman" w:eastAsia="方正仿宋_GBK" w:cs="Times New Roman"/>
                <w:color w:val="auto"/>
                <w:kern w:val="0"/>
                <w:sz w:val="24"/>
                <w:szCs w:val="24"/>
                <w:lang w:bidi="ar"/>
              </w:rPr>
              <w:t>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ascii="Times New Roman" w:hAnsi="Times New Roman" w:eastAsia="方正仿宋_GBK" w:cs="Times New Roman"/>
                <w:color w:val="auto"/>
                <w:kern w:val="0"/>
                <w:sz w:val="24"/>
                <w:szCs w:val="24"/>
                <w:lang w:bidi="ar"/>
              </w:rPr>
              <w:t>土壤样品</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ascii="Times New Roman" w:hAnsi="Times New Roman" w:eastAsia="宋体" w:cs="Times New Roman"/>
                <w:color w:val="auto"/>
                <w:kern w:val="0"/>
                <w:sz w:val="24"/>
                <w:szCs w:val="24"/>
                <w:lang w:bidi="ar"/>
              </w:rPr>
              <w:t>190</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ascii="Times New Roman" w:hAnsi="Times New Roman" w:eastAsia="方正仿宋_GBK" w:cs="Times New Roman"/>
                <w:color w:val="auto"/>
                <w:kern w:val="0"/>
                <w:sz w:val="24"/>
                <w:szCs w:val="24"/>
                <w:lang w:bidi="ar"/>
              </w:rPr>
              <w:t>全碳、有机碳、无机碳、微生物量碳</w:t>
            </w:r>
          </w:p>
        </w:tc>
        <w:tc>
          <w:tcPr>
            <w:tcW w:w="4564" w:type="dxa"/>
            <w:vMerge w:val="continue"/>
            <w:tcBorders>
              <w:left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p>
        </w:tc>
      </w:tr>
      <w:tr>
        <w:tblPrEx>
          <w:tblCellMar>
            <w:top w:w="0" w:type="dxa"/>
            <w:left w:w="108" w:type="dxa"/>
            <w:bottom w:w="0" w:type="dxa"/>
            <w:right w:w="108" w:type="dxa"/>
          </w:tblCellMar>
        </w:tblPrEx>
        <w:trPr>
          <w:trHeight w:val="9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ascii="Times New Roman" w:hAnsi="Times New Roman" w:eastAsia="方正仿宋_GBK" w:cs="Times New Roman"/>
                <w:color w:val="auto"/>
                <w:kern w:val="0"/>
                <w:sz w:val="24"/>
                <w:szCs w:val="24"/>
                <w:lang w:bidi="ar"/>
              </w:rPr>
              <w:t>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ascii="Times New Roman" w:hAnsi="Times New Roman" w:eastAsia="方正仿宋_GBK" w:cs="Times New Roman"/>
                <w:color w:val="auto"/>
                <w:kern w:val="0"/>
                <w:sz w:val="24"/>
                <w:szCs w:val="24"/>
                <w:lang w:bidi="ar"/>
              </w:rPr>
              <w:t>土壤大团聚体、微团聚体、粉黏粒</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ascii="Times New Roman" w:hAnsi="Times New Roman" w:eastAsia="宋体" w:cs="Times New Roman"/>
                <w:color w:val="auto"/>
                <w:kern w:val="0"/>
                <w:sz w:val="24"/>
                <w:szCs w:val="24"/>
                <w:lang w:bidi="ar"/>
              </w:rPr>
              <w:t>570</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ascii="Times New Roman" w:hAnsi="Times New Roman" w:eastAsia="方正仿宋_GBK" w:cs="Times New Roman"/>
                <w:color w:val="auto"/>
                <w:kern w:val="0"/>
                <w:sz w:val="24"/>
                <w:szCs w:val="24"/>
                <w:lang w:bidi="ar"/>
              </w:rPr>
              <w:t>全碳、有机碳、无机碳、微生物量碳</w:t>
            </w:r>
          </w:p>
        </w:tc>
        <w:tc>
          <w:tcPr>
            <w:tcW w:w="4564" w:type="dxa"/>
            <w:vMerge w:val="continue"/>
            <w:tcBorders>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hint="default" w:ascii="Times New Roman" w:hAnsi="Times New Roman" w:eastAsia="方正仿宋_GBK" w:cs="Times New Roman"/>
                <w:color w:val="auto"/>
                <w:sz w:val="24"/>
                <w:szCs w:val="24"/>
                <w:lang w:val="en-US" w:eastAsia="zh-CN"/>
              </w:rPr>
            </w:pPr>
          </w:p>
        </w:tc>
      </w:tr>
      <w:tr>
        <w:tblPrEx>
          <w:tblCellMar>
            <w:top w:w="0" w:type="dxa"/>
            <w:left w:w="108" w:type="dxa"/>
            <w:bottom w:w="0" w:type="dxa"/>
            <w:right w:w="108" w:type="dxa"/>
          </w:tblCellMar>
        </w:tblPrEx>
        <w:trPr>
          <w:trHeight w:val="499"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ascii="Times New Roman" w:hAnsi="Times New Roman" w:eastAsia="方正仿宋_GBK" w:cs="Times New Roman"/>
                <w:color w:val="auto"/>
                <w:kern w:val="0"/>
                <w:sz w:val="24"/>
                <w:szCs w:val="24"/>
                <w:lang w:bidi="ar"/>
              </w:rPr>
              <w:t>5</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ascii="Times New Roman" w:hAnsi="Times New Roman" w:eastAsia="方正仿宋_GBK" w:cs="Times New Roman"/>
                <w:color w:val="auto"/>
                <w:kern w:val="0"/>
                <w:sz w:val="24"/>
                <w:szCs w:val="24"/>
                <w:lang w:bidi="ar"/>
              </w:rPr>
              <w:t>植物样品</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ascii="Times New Roman" w:hAnsi="Times New Roman" w:eastAsia="宋体" w:cs="Times New Roman"/>
                <w:color w:val="auto"/>
                <w:kern w:val="0"/>
                <w:sz w:val="24"/>
                <w:szCs w:val="24"/>
                <w:lang w:bidi="ar"/>
              </w:rPr>
              <w:t>400</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ascii="Times New Roman" w:hAnsi="Times New Roman" w:eastAsia="方正仿宋_GBK" w:cs="Times New Roman"/>
                <w:color w:val="auto"/>
                <w:kern w:val="0"/>
                <w:sz w:val="24"/>
                <w:szCs w:val="24"/>
                <w:lang w:bidi="ar"/>
              </w:rPr>
              <w:t>全碳、全氮</w:t>
            </w:r>
          </w:p>
        </w:tc>
        <w:tc>
          <w:tcPr>
            <w:tcW w:w="45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hint="eastAsia" w:ascii="Times New Roman" w:hAnsi="Times New Roman" w:eastAsia="方正仿宋_GBK" w:cs="Times New Roman"/>
                <w:color w:val="auto"/>
                <w:sz w:val="24"/>
                <w:szCs w:val="24"/>
              </w:rPr>
              <w:t>检测方法需符合国家、行业或地方现行有效的生态环境、植物检测相关标准及技术规范；包含前处理、检测、数据整理。</w:t>
            </w:r>
          </w:p>
        </w:tc>
      </w:tr>
      <w:tr>
        <w:tblPrEx>
          <w:tblCellMar>
            <w:top w:w="0" w:type="dxa"/>
            <w:left w:w="108" w:type="dxa"/>
            <w:bottom w:w="0" w:type="dxa"/>
            <w:right w:w="108" w:type="dxa"/>
          </w:tblCellMar>
        </w:tblPrEx>
        <w:trPr>
          <w:trHeight w:val="453" w:hRule="atLeast"/>
        </w:trPr>
        <w:tc>
          <w:tcPr>
            <w:tcW w:w="546" w:type="dxa"/>
            <w:tcBorders>
              <w:top w:val="single" w:color="000000" w:sz="4" w:space="0"/>
              <w:left w:val="single" w:color="000000" w:sz="4" w:space="0"/>
              <w:bottom w:val="single" w:color="000000" w:sz="4" w:space="0"/>
              <w:right w:val="nil"/>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ascii="Times New Roman" w:hAnsi="Times New Roman" w:eastAsia="方正仿宋_GBK" w:cs="Times New Roman"/>
                <w:color w:val="auto"/>
                <w:kern w:val="0"/>
                <w:sz w:val="24"/>
                <w:szCs w:val="24"/>
                <w:lang w:bidi="ar"/>
              </w:rPr>
              <w:t>6</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ascii="Times New Roman" w:hAnsi="Times New Roman" w:eastAsia="方正仿宋_GBK" w:cs="Times New Roman"/>
                <w:color w:val="auto"/>
                <w:kern w:val="0"/>
                <w:sz w:val="24"/>
                <w:szCs w:val="24"/>
                <w:lang w:bidi="ar"/>
              </w:rPr>
              <w:t>水样</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ascii="Times New Roman" w:hAnsi="Times New Roman" w:eastAsia="宋体" w:cs="Times New Roman"/>
                <w:color w:val="auto"/>
                <w:kern w:val="0"/>
                <w:sz w:val="24"/>
                <w:szCs w:val="24"/>
                <w:lang w:bidi="ar"/>
              </w:rPr>
              <w:t>120</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ascii="Times New Roman" w:hAnsi="Times New Roman" w:eastAsia="方正仿宋_GBK" w:cs="Times New Roman"/>
                <w:color w:val="auto"/>
                <w:kern w:val="0"/>
                <w:sz w:val="24"/>
                <w:szCs w:val="24"/>
                <w:lang w:bidi="ar"/>
              </w:rPr>
              <w:t>钙、镁、钾、钠</w:t>
            </w:r>
          </w:p>
        </w:tc>
        <w:tc>
          <w:tcPr>
            <w:tcW w:w="45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hint="eastAsia" w:ascii="Times New Roman" w:hAnsi="Times New Roman" w:eastAsia="方正仿宋_GBK" w:cs="Times New Roman"/>
                <w:color w:val="auto"/>
                <w:sz w:val="24"/>
                <w:szCs w:val="24"/>
              </w:rPr>
              <w:t>检测方法需符合国家、行业或地方现行有效的水质、生态环境检测相关标准及技术规范；包含前处理、检测、数据整理。</w:t>
            </w:r>
          </w:p>
        </w:tc>
      </w:tr>
      <w:tr>
        <w:tblPrEx>
          <w:tblCellMar>
            <w:top w:w="0" w:type="dxa"/>
            <w:left w:w="108" w:type="dxa"/>
            <w:bottom w:w="0" w:type="dxa"/>
            <w:right w:w="108" w:type="dxa"/>
          </w:tblCellMar>
        </w:tblPrEx>
        <w:trPr>
          <w:trHeight w:val="640" w:hRule="atLeast"/>
        </w:trPr>
        <w:tc>
          <w:tcPr>
            <w:tcW w:w="546" w:type="dxa"/>
            <w:tcBorders>
              <w:top w:val="single" w:color="000000" w:sz="4" w:space="0"/>
              <w:left w:val="single" w:color="000000" w:sz="4" w:space="0"/>
              <w:bottom w:val="single" w:color="000000" w:sz="4" w:space="0"/>
              <w:right w:val="nil"/>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hint="eastAsia" w:ascii="Times New Roman" w:hAnsi="Times New Roman" w:eastAsia="方正仿宋_GBK" w:cs="Times New Roman"/>
                <w:color w:val="auto"/>
                <w:sz w:val="24"/>
                <w:szCs w:val="24"/>
              </w:rPr>
              <w:t>7</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ascii="Times New Roman" w:hAnsi="Times New Roman" w:eastAsia="方正仿宋_GBK" w:cs="Times New Roman"/>
                <w:color w:val="auto"/>
                <w:kern w:val="0"/>
                <w:sz w:val="24"/>
                <w:szCs w:val="24"/>
                <w:lang w:bidi="ar"/>
              </w:rPr>
              <w:t>矿石粉</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ascii="Times New Roman" w:hAnsi="Times New Roman" w:eastAsia="宋体" w:cs="Times New Roman"/>
                <w:color w:val="auto"/>
                <w:kern w:val="0"/>
                <w:sz w:val="24"/>
                <w:szCs w:val="24"/>
                <w:lang w:bidi="ar"/>
              </w:rPr>
              <w:t>10</w:t>
            </w:r>
          </w:p>
        </w:tc>
        <w:tc>
          <w:tcPr>
            <w:tcW w:w="16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ascii="Times New Roman" w:hAnsi="Times New Roman" w:eastAsia="方正仿宋_GBK" w:cs="Times New Roman"/>
                <w:color w:val="auto"/>
                <w:kern w:val="0"/>
                <w:sz w:val="24"/>
                <w:szCs w:val="24"/>
                <w:lang w:bidi="ar"/>
              </w:rPr>
              <w:t>粒径、比表面积、XRD</w:t>
            </w:r>
          </w:p>
        </w:tc>
        <w:tc>
          <w:tcPr>
            <w:tcW w:w="45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left="0" w:leftChars="0" w:right="0" w:rightChars="0" w:firstLine="0" w:firstLineChars="0"/>
              <w:jc w:val="center"/>
              <w:textAlignment w:val="center"/>
              <w:rPr>
                <w:rFonts w:ascii="Times New Roman" w:hAnsi="Times New Roman" w:eastAsia="方正仿宋_GBK" w:cs="Times New Roman"/>
                <w:color w:val="auto"/>
                <w:sz w:val="24"/>
                <w:szCs w:val="24"/>
              </w:rPr>
            </w:pPr>
            <w:r>
              <w:rPr>
                <w:rFonts w:hint="eastAsia" w:ascii="Times New Roman" w:hAnsi="Times New Roman" w:eastAsia="方正仿宋_GBK" w:cs="Times New Roman"/>
                <w:color w:val="auto"/>
                <w:sz w:val="24"/>
                <w:szCs w:val="24"/>
              </w:rPr>
              <w:t>检测方法需符合国家、行业或地方现行有效的矿物、材料检测相关标准及技术规范；包含前处理、检测、数据整理。</w:t>
            </w:r>
          </w:p>
        </w:tc>
      </w:tr>
    </w:tbl>
    <w:p>
      <w:pPr>
        <w:numPr>
          <w:ilvl w:val="0"/>
          <w:numId w:val="0"/>
        </w:numPr>
        <w:snapToGrid w:val="0"/>
        <w:spacing w:line="360" w:lineRule="auto"/>
        <w:ind w:firstLine="560" w:firstLineChars="200"/>
        <w:rPr>
          <w:rFonts w:hint="eastAsia" w:ascii="方正仿宋_GBK" w:hAnsi="方正仿宋_GBK" w:eastAsia="方正仿宋_GBK" w:cs="方正仿宋_GBK"/>
          <w:sz w:val="28"/>
          <w:szCs w:val="24"/>
        </w:rPr>
      </w:pPr>
      <w:r>
        <w:rPr>
          <w:rFonts w:hint="eastAsia" w:ascii="方正仿宋_GBK" w:hAnsi="方正仿宋_GBK" w:eastAsia="方正仿宋_GBK" w:cs="方正仿宋_GBK"/>
          <w:sz w:val="28"/>
          <w:szCs w:val="24"/>
          <w:lang w:val="en-US" w:eastAsia="zh-CN"/>
        </w:rPr>
        <w:t>备注：表格数量为预估数量，最终结算以实际合格完成测试的样品数量为准。</w:t>
      </w:r>
    </w:p>
    <w:p>
      <w:pPr>
        <w:snapToGrid w:val="0"/>
        <w:spacing w:line="360" w:lineRule="auto"/>
        <w:ind w:firstLine="560" w:firstLineChars="200"/>
        <w:rPr>
          <w:rFonts w:hint="eastAsia" w:ascii="Times New Roman" w:hAnsi="Times New Roman" w:eastAsia="方正黑体_GBK" w:cs="方正黑体_GBK"/>
          <w:color w:val="auto"/>
          <w:sz w:val="28"/>
          <w:szCs w:val="28"/>
          <w:lang w:val="en-US" w:eastAsia="zh-CN"/>
        </w:rPr>
      </w:pPr>
      <w:r>
        <w:rPr>
          <w:rFonts w:hint="eastAsia" w:ascii="Times New Roman" w:hAnsi="Times New Roman" w:eastAsia="方正黑体_GBK" w:cs="方正黑体_GBK"/>
          <w:color w:val="auto"/>
          <w:sz w:val="28"/>
          <w:szCs w:val="28"/>
          <w:lang w:val="en-US" w:eastAsia="zh-CN"/>
        </w:rPr>
        <w:t>六、供应商资格条件</w:t>
      </w:r>
    </w:p>
    <w:p>
      <w:pPr>
        <w:snapToGrid w:val="0"/>
        <w:spacing w:line="360" w:lineRule="auto"/>
        <w:ind w:firstLine="560" w:firstLineChars="200"/>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（一）具备独立的企业法人资格，具备有效的营业执照，未处于被责令停业</w:t>
      </w:r>
      <w:r>
        <w:rPr>
          <w:rFonts w:hint="eastAsia" w:ascii="仿宋" w:hAnsi="仿宋" w:eastAsia="仿宋" w:cs="仿宋"/>
          <w:color w:val="auto"/>
          <w:kern w:val="0"/>
          <w:sz w:val="28"/>
          <w:szCs w:val="28"/>
          <w:lang w:eastAsia="zh-CN"/>
        </w:rPr>
        <w:t>或</w:t>
      </w:r>
      <w:r>
        <w:rPr>
          <w:rFonts w:hint="eastAsia" w:ascii="仿宋" w:hAnsi="仿宋" w:eastAsia="仿宋" w:cs="仿宋"/>
          <w:color w:val="auto"/>
          <w:kern w:val="0"/>
          <w:sz w:val="28"/>
          <w:szCs w:val="28"/>
        </w:rPr>
        <w:t>被取消投标资格、财产被接管、冻结、破产等状态；</w:t>
      </w:r>
    </w:p>
    <w:p>
      <w:pPr>
        <w:snapToGrid w:val="0"/>
        <w:spacing w:line="360" w:lineRule="auto"/>
        <w:ind w:firstLine="560" w:firstLineChars="200"/>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（二）满足《中华人民共和国政府采购法》第二十二条规定。</w:t>
      </w:r>
    </w:p>
    <w:p>
      <w:pPr>
        <w:snapToGrid w:val="0"/>
        <w:spacing w:line="360" w:lineRule="auto"/>
        <w:ind w:firstLine="560" w:firstLineChars="200"/>
        <w:rPr>
          <w:rFonts w:hint="default" w:ascii="仿宋" w:hAnsi="仿宋" w:eastAsia="仿宋" w:cs="仿宋"/>
          <w:color w:val="auto"/>
          <w:kern w:val="0"/>
          <w:sz w:val="28"/>
          <w:szCs w:val="28"/>
          <w:lang w:val="en-US" w:eastAsia="zh-CN"/>
        </w:rPr>
      </w:pPr>
      <w:r>
        <w:rPr>
          <w:rFonts w:hint="eastAsia" w:ascii="仿宋" w:hAnsi="仿宋" w:eastAsia="仿宋" w:cs="仿宋"/>
          <w:color w:val="auto"/>
          <w:kern w:val="0"/>
          <w:sz w:val="28"/>
          <w:szCs w:val="28"/>
          <w:lang w:eastAsia="zh-CN"/>
        </w:rPr>
        <w:t>（</w:t>
      </w:r>
      <w:r>
        <w:rPr>
          <w:rFonts w:hint="eastAsia" w:ascii="仿宋" w:hAnsi="仿宋" w:eastAsia="仿宋" w:cs="仿宋"/>
          <w:color w:val="auto"/>
          <w:kern w:val="0"/>
          <w:sz w:val="28"/>
          <w:szCs w:val="28"/>
          <w:lang w:val="en-US" w:eastAsia="zh-CN"/>
        </w:rPr>
        <w:t>三）特殊资格条件：供应商须具备有效期内CMA 检验检测机构资质认定证书，在响应文件中提供证书复印件并加盖公章。</w:t>
      </w:r>
    </w:p>
    <w:p>
      <w:pPr>
        <w:snapToGrid w:val="0"/>
        <w:spacing w:line="360" w:lineRule="auto"/>
        <w:ind w:firstLine="560" w:firstLineChars="200"/>
        <w:rPr>
          <w:rFonts w:hint="eastAsia" w:ascii="仿宋" w:hAnsi="仿宋" w:eastAsia="仿宋" w:cs="仿宋"/>
          <w:color w:val="auto"/>
          <w:kern w:val="0"/>
          <w:sz w:val="28"/>
          <w:szCs w:val="28"/>
        </w:rPr>
      </w:pPr>
      <w:r>
        <w:rPr>
          <w:rFonts w:hint="eastAsia" w:ascii="方正黑体_GBK" w:hAnsi="方正黑体_GBK" w:eastAsia="方正黑体_GBK" w:cs="方正黑体_GBK"/>
          <w:color w:val="auto"/>
          <w:kern w:val="0"/>
          <w:sz w:val="28"/>
          <w:szCs w:val="28"/>
        </w:rPr>
        <w:t>七、商务要求</w:t>
      </w:r>
    </w:p>
    <w:p>
      <w:pPr>
        <w:snapToGrid w:val="0"/>
        <w:spacing w:line="360" w:lineRule="auto"/>
        <w:ind w:firstLine="560" w:firstLineChars="200"/>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w:t>
      </w:r>
      <w:r>
        <w:rPr>
          <w:rFonts w:hint="eastAsia" w:ascii="仿宋" w:hAnsi="仿宋" w:eastAsia="仿宋" w:cs="仿宋"/>
          <w:color w:val="auto"/>
          <w:kern w:val="0"/>
          <w:sz w:val="28"/>
          <w:szCs w:val="28"/>
          <w:lang w:val="en-US" w:eastAsia="zh-CN"/>
        </w:rPr>
        <w:t>一</w:t>
      </w:r>
      <w:r>
        <w:rPr>
          <w:rFonts w:hint="eastAsia" w:ascii="仿宋" w:hAnsi="仿宋" w:eastAsia="仿宋" w:cs="仿宋"/>
          <w:color w:val="auto"/>
          <w:kern w:val="0"/>
          <w:sz w:val="28"/>
          <w:szCs w:val="28"/>
        </w:rPr>
        <w:t>）服务周期：合同签订后45日</w:t>
      </w:r>
      <w:r>
        <w:rPr>
          <w:rFonts w:hint="eastAsia" w:ascii="仿宋" w:hAnsi="仿宋" w:eastAsia="仿宋" w:cs="仿宋"/>
          <w:color w:val="auto"/>
          <w:kern w:val="0"/>
          <w:sz w:val="28"/>
          <w:szCs w:val="28"/>
          <w:lang w:val="en-US" w:eastAsia="zh-CN"/>
        </w:rPr>
        <w:t>内</w:t>
      </w:r>
      <w:r>
        <w:rPr>
          <w:rFonts w:hint="eastAsia" w:ascii="仿宋" w:hAnsi="仿宋" w:eastAsia="仿宋" w:cs="仿宋"/>
          <w:color w:val="auto"/>
          <w:kern w:val="0"/>
          <w:sz w:val="28"/>
          <w:szCs w:val="28"/>
        </w:rPr>
        <w:t xml:space="preserve">完成全部样品测试并出具完整检测报告，逾期将按合同约定承担违约责任。 </w:t>
      </w:r>
    </w:p>
    <w:p>
      <w:pPr>
        <w:snapToGrid w:val="0"/>
        <w:spacing w:line="360" w:lineRule="auto"/>
        <w:ind w:firstLine="560" w:firstLineChars="200"/>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w:t>
      </w:r>
      <w:r>
        <w:rPr>
          <w:rFonts w:hint="eastAsia" w:ascii="仿宋" w:hAnsi="仿宋" w:eastAsia="仿宋" w:cs="仿宋"/>
          <w:color w:val="auto"/>
          <w:kern w:val="0"/>
          <w:sz w:val="28"/>
          <w:szCs w:val="28"/>
          <w:lang w:val="en-US" w:eastAsia="zh-CN"/>
        </w:rPr>
        <w:t>二</w:t>
      </w:r>
      <w:r>
        <w:rPr>
          <w:rFonts w:hint="eastAsia" w:ascii="仿宋" w:hAnsi="仿宋" w:eastAsia="仿宋" w:cs="仿宋"/>
          <w:color w:val="auto"/>
          <w:kern w:val="0"/>
          <w:sz w:val="28"/>
          <w:szCs w:val="28"/>
        </w:rPr>
        <w:t>）验收标准：①全部样品按约定指标完成检测；②检测报告格式规范、数据完整，符合项目科研使用要求；③矿石粉 XRD 需提供原始图谱及解析说明；</w:t>
      </w:r>
      <w:r>
        <w:rPr>
          <w:rFonts w:hint="eastAsia" w:ascii="仿宋" w:hAnsi="仿宋" w:eastAsia="仿宋" w:cs="仿宋"/>
          <w:color w:val="auto"/>
          <w:kern w:val="0"/>
          <w:sz w:val="28"/>
          <w:szCs w:val="28"/>
          <w:lang w:val="en-US" w:eastAsia="zh-CN"/>
        </w:rPr>
        <w:t>④</w:t>
      </w:r>
      <w:r>
        <w:rPr>
          <w:rFonts w:hint="eastAsia" w:ascii="仿宋" w:hAnsi="仿宋" w:eastAsia="仿宋" w:cs="仿宋"/>
          <w:color w:val="auto"/>
          <w:kern w:val="0"/>
          <w:sz w:val="28"/>
          <w:szCs w:val="28"/>
        </w:rPr>
        <w:t xml:space="preserve">采购人对检测结果有疑问时，供应商应配合提供溯源说明。 </w:t>
      </w:r>
    </w:p>
    <w:p>
      <w:pPr>
        <w:snapToGrid w:val="0"/>
        <w:spacing w:line="360" w:lineRule="auto"/>
        <w:ind w:firstLine="560" w:firstLineChars="200"/>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w:t>
      </w:r>
      <w:r>
        <w:rPr>
          <w:rFonts w:hint="eastAsia" w:ascii="仿宋" w:hAnsi="仿宋" w:eastAsia="仿宋" w:cs="仿宋"/>
          <w:color w:val="auto"/>
          <w:kern w:val="0"/>
          <w:sz w:val="28"/>
          <w:szCs w:val="28"/>
          <w:lang w:val="en-US" w:eastAsia="zh-CN"/>
        </w:rPr>
        <w:t>三</w:t>
      </w:r>
      <w:r>
        <w:rPr>
          <w:rFonts w:hint="eastAsia" w:ascii="仿宋" w:hAnsi="仿宋" w:eastAsia="仿宋" w:cs="仿宋"/>
          <w:color w:val="auto"/>
          <w:kern w:val="0"/>
          <w:sz w:val="28"/>
          <w:szCs w:val="28"/>
        </w:rPr>
        <w:t>）</w:t>
      </w:r>
      <w:r>
        <w:rPr>
          <w:rFonts w:hint="eastAsia" w:ascii="仿宋" w:hAnsi="仿宋" w:eastAsia="仿宋" w:cs="仿宋"/>
          <w:color w:val="auto"/>
          <w:kern w:val="0"/>
          <w:sz w:val="28"/>
          <w:szCs w:val="28"/>
          <w:lang w:val="en-US" w:eastAsia="zh-CN"/>
        </w:rPr>
        <w:t>结算</w:t>
      </w:r>
      <w:r>
        <w:rPr>
          <w:rFonts w:hint="eastAsia" w:ascii="仿宋" w:hAnsi="仿宋" w:eastAsia="仿宋" w:cs="仿宋"/>
          <w:color w:val="auto"/>
          <w:kern w:val="0"/>
          <w:sz w:val="28"/>
          <w:szCs w:val="28"/>
        </w:rPr>
        <w:t>方式：全部样品测试完成、提交完整检测报告，项目验收合格后，按实际合格样品数量据实结算。</w:t>
      </w:r>
    </w:p>
    <w:p>
      <w:pPr>
        <w:adjustRightInd w:val="0"/>
        <w:snapToGrid w:val="0"/>
        <w:spacing w:line="360" w:lineRule="auto"/>
        <w:ind w:firstLine="548" w:firstLineChars="196"/>
        <w:rPr>
          <w:rFonts w:ascii="Times New Roman" w:hAnsi="Times New Roman" w:eastAsia="仿宋" w:cs="Times New Roman"/>
          <w:b/>
          <w:bCs/>
          <w:kern w:val="0"/>
          <w:sz w:val="28"/>
          <w:szCs w:val="28"/>
        </w:rPr>
      </w:pPr>
      <w:r>
        <w:rPr>
          <w:rFonts w:hint="eastAsia" w:ascii="Times New Roman" w:hAnsi="Times New Roman" w:eastAsia="方正黑体_GBK" w:cs="方正黑体_GBK"/>
          <w:sz w:val="28"/>
          <w:szCs w:val="28"/>
        </w:rPr>
        <w:t>八、报价要求及成交原则</w:t>
      </w:r>
    </w:p>
    <w:p>
      <w:pPr>
        <w:snapToGrid w:val="0"/>
        <w:spacing w:line="360" w:lineRule="auto"/>
        <w:ind w:firstLine="560" w:firstLineChars="200"/>
        <w:rPr>
          <w:rFonts w:hint="eastAsia" w:ascii="仿宋" w:hAnsi="仿宋" w:eastAsia="仿宋" w:cs="仿宋"/>
          <w:kern w:val="0"/>
          <w:sz w:val="28"/>
          <w:szCs w:val="28"/>
        </w:rPr>
      </w:pPr>
      <w:r>
        <w:rPr>
          <w:rFonts w:hint="eastAsia" w:ascii="仿宋" w:hAnsi="仿宋" w:eastAsia="仿宋" w:cs="仿宋"/>
          <w:sz w:val="28"/>
          <w:szCs w:val="28"/>
        </w:rPr>
        <w:t>（</w:t>
      </w:r>
      <w:r>
        <w:rPr>
          <w:rFonts w:hint="eastAsia" w:ascii="仿宋" w:hAnsi="仿宋" w:eastAsia="仿宋" w:cs="仿宋"/>
          <w:kern w:val="0"/>
          <w:sz w:val="28"/>
          <w:szCs w:val="28"/>
        </w:rPr>
        <w:t>一）有意</w:t>
      </w:r>
      <w:r>
        <w:rPr>
          <w:rFonts w:hint="eastAsia" w:ascii="仿宋" w:hAnsi="仿宋" w:eastAsia="仿宋" w:cs="仿宋"/>
          <w:kern w:val="0"/>
          <w:sz w:val="28"/>
          <w:szCs w:val="28"/>
          <w:lang w:val="en-US" w:eastAsia="zh-CN"/>
        </w:rPr>
        <w:t>向</w:t>
      </w:r>
      <w:r>
        <w:rPr>
          <w:rFonts w:hint="eastAsia" w:ascii="仿宋" w:hAnsi="仿宋" w:eastAsia="仿宋" w:cs="仿宋"/>
          <w:kern w:val="0"/>
          <w:sz w:val="28"/>
          <w:szCs w:val="28"/>
        </w:rPr>
        <w:t>参与本项目的供应商须提交响应文件一份，纸质文件打印装订成册，密封完好，封套加盖供应商公章。</w:t>
      </w:r>
    </w:p>
    <w:p>
      <w:pPr>
        <w:snapToGrid w:val="0"/>
        <w:spacing w:line="360" w:lineRule="auto"/>
        <w:ind w:firstLine="560" w:firstLineChars="200"/>
        <w:rPr>
          <w:rFonts w:hint="eastAsia" w:ascii="仿宋" w:hAnsi="仿宋" w:eastAsia="仿宋" w:cs="仿宋"/>
          <w:kern w:val="0"/>
          <w:sz w:val="28"/>
          <w:szCs w:val="28"/>
        </w:rPr>
      </w:pPr>
      <w:r>
        <w:rPr>
          <w:rFonts w:hint="eastAsia" w:ascii="仿宋" w:hAnsi="仿宋" w:eastAsia="仿宋" w:cs="仿宋"/>
          <w:kern w:val="0"/>
          <w:sz w:val="28"/>
          <w:szCs w:val="28"/>
        </w:rPr>
        <w:t>（</w:t>
      </w:r>
      <w:r>
        <w:rPr>
          <w:rFonts w:hint="eastAsia" w:ascii="仿宋" w:hAnsi="仿宋" w:eastAsia="仿宋" w:cs="仿宋"/>
          <w:kern w:val="0"/>
          <w:sz w:val="28"/>
          <w:szCs w:val="28"/>
          <w:lang w:val="en-US" w:eastAsia="zh-CN"/>
        </w:rPr>
        <w:t>二</w:t>
      </w:r>
      <w:r>
        <w:rPr>
          <w:rFonts w:hint="eastAsia" w:ascii="仿宋" w:hAnsi="仿宋" w:eastAsia="仿宋" w:cs="仿宋"/>
          <w:kern w:val="0"/>
          <w:sz w:val="28"/>
          <w:szCs w:val="28"/>
        </w:rPr>
        <w:t>）报价要求：本次报价须为人民币单价报价，报价包含样品运输、样品前处理、实验检测、数据整理、检测报告编制、税费等完成本项目全部服务的一切费用</w:t>
      </w: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总价报价不得超过最高总限价</w:t>
      </w:r>
      <w:r>
        <w:rPr>
          <w:rFonts w:hint="eastAsia" w:ascii="仿宋" w:hAnsi="仿宋" w:eastAsia="仿宋" w:cs="仿宋"/>
          <w:kern w:val="0"/>
          <w:sz w:val="28"/>
          <w:szCs w:val="28"/>
        </w:rPr>
        <w:t>。</w:t>
      </w:r>
    </w:p>
    <w:p>
      <w:pPr>
        <w:snapToGrid w:val="0"/>
        <w:spacing w:line="360" w:lineRule="auto"/>
        <w:ind w:firstLine="560" w:firstLineChars="200"/>
        <w:rPr>
          <w:rFonts w:hint="eastAsia" w:ascii="仿宋" w:hAnsi="仿宋" w:eastAsia="仿宋" w:cs="仿宋"/>
          <w:kern w:val="0"/>
          <w:sz w:val="28"/>
          <w:szCs w:val="28"/>
        </w:rPr>
      </w:pPr>
      <w:r>
        <w:rPr>
          <w:rFonts w:hint="eastAsia" w:ascii="仿宋" w:hAnsi="仿宋" w:eastAsia="仿宋" w:cs="仿宋"/>
          <w:kern w:val="0"/>
          <w:sz w:val="28"/>
          <w:szCs w:val="28"/>
        </w:rPr>
        <w:t>（</w:t>
      </w:r>
      <w:r>
        <w:rPr>
          <w:rFonts w:hint="eastAsia" w:ascii="仿宋" w:hAnsi="仿宋" w:eastAsia="仿宋" w:cs="仿宋"/>
          <w:kern w:val="0"/>
          <w:sz w:val="28"/>
          <w:szCs w:val="28"/>
          <w:lang w:val="en-US" w:eastAsia="zh-CN"/>
        </w:rPr>
        <w:t>三</w:t>
      </w:r>
      <w:r>
        <w:rPr>
          <w:rFonts w:hint="eastAsia" w:ascii="仿宋" w:hAnsi="仿宋" w:eastAsia="仿宋" w:cs="仿宋"/>
          <w:kern w:val="0"/>
          <w:sz w:val="28"/>
          <w:szCs w:val="28"/>
        </w:rPr>
        <w:t>）</w:t>
      </w:r>
      <w:r>
        <w:rPr>
          <w:rFonts w:hint="eastAsia" w:ascii="仿宋" w:hAnsi="仿宋" w:eastAsia="仿宋" w:cs="仿宋"/>
          <w:kern w:val="0"/>
          <w:sz w:val="28"/>
          <w:szCs w:val="28"/>
          <w:lang w:val="en-US" w:eastAsia="zh-CN"/>
        </w:rPr>
        <w:t>成交原则：</w:t>
      </w:r>
      <w:r>
        <w:rPr>
          <w:rFonts w:hint="eastAsia" w:ascii="仿宋" w:hAnsi="仿宋" w:eastAsia="仿宋" w:cs="仿宋"/>
          <w:kern w:val="0"/>
          <w:sz w:val="28"/>
          <w:szCs w:val="28"/>
        </w:rPr>
        <w:t>在符合资格要求和商务要求的供应商中，采用最低报价法确定中选供应商。</w:t>
      </w:r>
    </w:p>
    <w:p>
      <w:pPr>
        <w:snapToGrid w:val="0"/>
        <w:spacing w:line="360" w:lineRule="auto"/>
        <w:ind w:firstLine="560" w:firstLineChars="200"/>
        <w:rPr>
          <w:rFonts w:hint="eastAsia" w:ascii="仿宋" w:hAnsi="仿宋" w:eastAsia="仿宋" w:cs="仿宋"/>
          <w:kern w:val="0"/>
          <w:sz w:val="28"/>
          <w:szCs w:val="28"/>
        </w:rPr>
      </w:pPr>
      <w:r>
        <w:rPr>
          <w:rFonts w:hint="eastAsia" w:ascii="仿宋" w:hAnsi="仿宋" w:eastAsia="仿宋" w:cs="仿宋"/>
          <w:kern w:val="0"/>
          <w:sz w:val="28"/>
          <w:szCs w:val="28"/>
        </w:rPr>
        <w:t>（</w:t>
      </w:r>
      <w:r>
        <w:rPr>
          <w:rFonts w:hint="eastAsia" w:ascii="仿宋" w:hAnsi="仿宋" w:eastAsia="仿宋" w:cs="仿宋"/>
          <w:kern w:val="0"/>
          <w:sz w:val="28"/>
          <w:szCs w:val="28"/>
          <w:lang w:val="en-US" w:eastAsia="zh-CN"/>
        </w:rPr>
        <w:t>四</w:t>
      </w:r>
      <w:r>
        <w:rPr>
          <w:rFonts w:hint="eastAsia" w:ascii="仿宋" w:hAnsi="仿宋" w:eastAsia="仿宋" w:cs="仿宋"/>
          <w:kern w:val="0"/>
          <w:sz w:val="28"/>
          <w:szCs w:val="28"/>
        </w:rPr>
        <w:t>）响应文件格式要求：见附件。</w:t>
      </w:r>
    </w:p>
    <w:p>
      <w:pPr>
        <w:snapToGrid w:val="0"/>
        <w:spacing w:line="360" w:lineRule="auto"/>
        <w:ind w:firstLine="560" w:firstLineChars="200"/>
        <w:rPr>
          <w:rFonts w:hint="eastAsia" w:ascii="仿宋" w:hAnsi="仿宋" w:eastAsia="仿宋" w:cs="仿宋"/>
          <w:kern w:val="0"/>
          <w:sz w:val="28"/>
          <w:szCs w:val="28"/>
        </w:rPr>
      </w:pPr>
      <w:r>
        <w:rPr>
          <w:rFonts w:hint="eastAsia" w:ascii="仿宋" w:hAnsi="仿宋" w:eastAsia="仿宋" w:cs="仿宋"/>
          <w:kern w:val="0"/>
          <w:sz w:val="28"/>
          <w:szCs w:val="28"/>
        </w:rPr>
        <w:t>（</w:t>
      </w:r>
      <w:r>
        <w:rPr>
          <w:rFonts w:hint="eastAsia" w:ascii="仿宋" w:hAnsi="仿宋" w:eastAsia="仿宋" w:cs="仿宋"/>
          <w:kern w:val="0"/>
          <w:sz w:val="28"/>
          <w:szCs w:val="28"/>
          <w:lang w:val="en-US" w:eastAsia="zh-CN"/>
        </w:rPr>
        <w:t>五</w:t>
      </w:r>
      <w:r>
        <w:rPr>
          <w:rFonts w:hint="eastAsia" w:ascii="仿宋" w:hAnsi="仿宋" w:eastAsia="仿宋" w:cs="仿宋"/>
          <w:kern w:val="0"/>
          <w:sz w:val="28"/>
          <w:szCs w:val="28"/>
        </w:rPr>
        <w:t>）供应商报价须一并提供有效的营业执照并加盖公章。</w:t>
      </w:r>
    </w:p>
    <w:p>
      <w:pPr>
        <w:snapToGrid w:val="0"/>
        <w:spacing w:line="360" w:lineRule="auto"/>
        <w:ind w:firstLine="560" w:firstLineChars="200"/>
        <w:rPr>
          <w:rFonts w:hint="default" w:ascii="仿宋" w:hAnsi="仿宋" w:eastAsia="仿宋" w:cs="仿宋"/>
          <w:kern w:val="0"/>
          <w:sz w:val="28"/>
          <w:szCs w:val="28"/>
          <w:lang w:val="en-US" w:eastAsia="zh-CN"/>
        </w:rPr>
      </w:pP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六）供应商报价须一并提供有效的</w:t>
      </w:r>
      <w:r>
        <w:rPr>
          <w:rFonts w:hint="eastAsia" w:ascii="仿宋" w:hAnsi="仿宋" w:eastAsia="仿宋" w:cs="仿宋"/>
          <w:color w:val="auto"/>
          <w:kern w:val="0"/>
          <w:sz w:val="28"/>
          <w:szCs w:val="28"/>
          <w:lang w:val="en-US" w:eastAsia="zh-CN"/>
        </w:rPr>
        <w:t>CMA检验检测机构资质认定证书并加盖公章。</w:t>
      </w:r>
    </w:p>
    <w:p>
      <w:pPr>
        <w:pStyle w:val="6"/>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七</w:t>
      </w:r>
      <w:r>
        <w:rPr>
          <w:rFonts w:hint="eastAsia" w:ascii="仿宋" w:hAnsi="仿宋" w:eastAsia="仿宋" w:cs="仿宋"/>
          <w:sz w:val="28"/>
          <w:szCs w:val="28"/>
        </w:rPr>
        <w:t>）供应商若授权他人办理并签署响应文件，供应商报价须一并提供法定代表人身份证明书及法定代表人授权委托书，若为法定代表人办理并签署响应文件，供应商报价须一并提供法定代表人身份证明书。</w:t>
      </w:r>
    </w:p>
    <w:p>
      <w:pPr>
        <w:pStyle w:val="6"/>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八</w:t>
      </w:r>
      <w:r>
        <w:rPr>
          <w:rFonts w:hint="eastAsia" w:ascii="仿宋" w:hAnsi="仿宋" w:eastAsia="仿宋" w:cs="仿宋"/>
          <w:sz w:val="28"/>
          <w:szCs w:val="28"/>
        </w:rPr>
        <w:t>）供应商报价时针对“七、商务要求”相应条款要求提供相关资料并加盖公章，否则报价无效。</w:t>
      </w:r>
    </w:p>
    <w:p>
      <w:pPr>
        <w:pStyle w:val="6"/>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九</w:t>
      </w:r>
      <w:r>
        <w:rPr>
          <w:rFonts w:hint="eastAsia" w:ascii="仿宋" w:hAnsi="仿宋" w:eastAsia="仿宋" w:cs="仿宋"/>
          <w:sz w:val="28"/>
          <w:szCs w:val="28"/>
        </w:rPr>
        <w:t>）响应文件须加盖报价方公章，否则无效。</w:t>
      </w:r>
    </w:p>
    <w:p>
      <w:pPr>
        <w:pStyle w:val="6"/>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十</w:t>
      </w:r>
      <w:r>
        <w:rPr>
          <w:rFonts w:hint="eastAsia" w:ascii="仿宋" w:hAnsi="仿宋" w:eastAsia="仿宋" w:cs="仿宋"/>
          <w:sz w:val="28"/>
          <w:szCs w:val="28"/>
        </w:rPr>
        <w:t>）无效响应情形</w:t>
      </w:r>
    </w:p>
    <w:p>
      <w:pPr>
        <w:pStyle w:val="6"/>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有下列情形之一的，响应文件作无效处理：</w:t>
      </w:r>
    </w:p>
    <w:p>
      <w:pPr>
        <w:pStyle w:val="6"/>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①</w:t>
      </w:r>
      <w:r>
        <w:rPr>
          <w:rFonts w:hint="eastAsia" w:ascii="仿宋" w:hAnsi="仿宋" w:eastAsia="仿宋" w:cs="仿宋"/>
          <w:sz w:val="28"/>
          <w:szCs w:val="28"/>
        </w:rPr>
        <w:t>响应文件未按要求密封、未加盖供应商公章；</w:t>
      </w:r>
    </w:p>
    <w:p>
      <w:pPr>
        <w:pStyle w:val="6"/>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②</w:t>
      </w:r>
      <w:r>
        <w:rPr>
          <w:rFonts w:hint="eastAsia" w:ascii="仿宋" w:hAnsi="仿宋" w:eastAsia="仿宋" w:cs="仿宋"/>
          <w:sz w:val="28"/>
          <w:szCs w:val="28"/>
        </w:rPr>
        <w:t>未按要求提供营业执照、CMA 资质证书等资格证明材料；</w:t>
      </w:r>
    </w:p>
    <w:p>
      <w:pPr>
        <w:pStyle w:val="6"/>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③</w:t>
      </w:r>
      <w:r>
        <w:rPr>
          <w:rFonts w:hint="eastAsia" w:ascii="仿宋" w:hAnsi="仿宋" w:eastAsia="仿宋" w:cs="仿宋"/>
          <w:sz w:val="28"/>
          <w:szCs w:val="28"/>
        </w:rPr>
        <w:t>总报价超过项目最高总限价；</w:t>
      </w:r>
    </w:p>
    <w:p>
      <w:pPr>
        <w:pStyle w:val="6"/>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④</w:t>
      </w:r>
      <w:r>
        <w:rPr>
          <w:rFonts w:hint="eastAsia" w:ascii="仿宋" w:hAnsi="仿宋" w:eastAsia="仿宋" w:cs="仿宋"/>
          <w:sz w:val="28"/>
          <w:szCs w:val="28"/>
        </w:rPr>
        <w:t>不满足采购文件规定的实质性技术、商务要求；</w:t>
      </w:r>
    </w:p>
    <w:p>
      <w:pPr>
        <w:pStyle w:val="6"/>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⑤</w:t>
      </w:r>
      <w:r>
        <w:rPr>
          <w:rFonts w:hint="eastAsia" w:ascii="仿宋" w:hAnsi="仿宋" w:eastAsia="仿宋" w:cs="仿宋"/>
          <w:sz w:val="28"/>
          <w:szCs w:val="28"/>
        </w:rPr>
        <w:t>响应文件未按要求提供商务承诺、资格承诺文件。</w:t>
      </w:r>
    </w:p>
    <w:p>
      <w:pPr>
        <w:pStyle w:val="6"/>
        <w:spacing w:line="360" w:lineRule="auto"/>
        <w:ind w:firstLine="560" w:firstLineChars="200"/>
        <w:rPr>
          <w:rFonts w:ascii="Times New Roman" w:hAnsi="Times New Roman" w:eastAsia="方正黑体_GBK" w:cs="方正黑体_GBK"/>
          <w:sz w:val="28"/>
          <w:szCs w:val="28"/>
        </w:rPr>
      </w:pPr>
      <w:r>
        <w:rPr>
          <w:rFonts w:hint="eastAsia" w:ascii="Times New Roman" w:hAnsi="Times New Roman" w:eastAsia="方正黑体_GBK" w:cs="方正黑体_GBK"/>
          <w:sz w:val="28"/>
          <w:szCs w:val="28"/>
        </w:rPr>
        <w:t>九、报价文件递交方式及时间</w:t>
      </w:r>
    </w:p>
    <w:p>
      <w:pPr>
        <w:snapToGrid w:val="0"/>
        <w:spacing w:line="360" w:lineRule="auto"/>
        <w:ind w:firstLine="560" w:firstLineChars="200"/>
        <w:rPr>
          <w:rFonts w:hint="eastAsia" w:ascii="仿宋" w:hAnsi="仿宋" w:eastAsia="仿宋" w:cs="仿宋"/>
          <w:sz w:val="24"/>
          <w:szCs w:val="24"/>
        </w:rPr>
      </w:pPr>
      <w:r>
        <w:rPr>
          <w:rFonts w:hint="eastAsia" w:ascii="仿宋" w:hAnsi="仿宋" w:eastAsia="仿宋" w:cs="仿宋"/>
          <w:kern w:val="0"/>
          <w:sz w:val="28"/>
          <w:szCs w:val="28"/>
          <w:lang w:val="en-US" w:eastAsia="zh-CN"/>
        </w:rPr>
        <w:t>供应商</w:t>
      </w:r>
      <w:r>
        <w:rPr>
          <w:rFonts w:hint="eastAsia" w:ascii="仿宋" w:hAnsi="仿宋" w:eastAsia="仿宋" w:cs="仿宋"/>
          <w:kern w:val="0"/>
          <w:sz w:val="28"/>
          <w:szCs w:val="28"/>
        </w:rPr>
        <w:t>应将</w:t>
      </w:r>
      <w:r>
        <w:rPr>
          <w:rFonts w:hint="eastAsia" w:ascii="仿宋" w:hAnsi="仿宋" w:eastAsia="仿宋" w:cs="仿宋"/>
          <w:kern w:val="0"/>
          <w:sz w:val="28"/>
          <w:szCs w:val="28"/>
          <w:lang w:val="en-US" w:eastAsia="zh-CN"/>
        </w:rPr>
        <w:t>响应</w:t>
      </w:r>
      <w:r>
        <w:rPr>
          <w:rFonts w:hint="eastAsia" w:ascii="仿宋" w:hAnsi="仿宋" w:eastAsia="仿宋" w:cs="仿宋"/>
          <w:kern w:val="0"/>
          <w:sz w:val="28"/>
          <w:szCs w:val="28"/>
        </w:rPr>
        <w:t>文件密封</w:t>
      </w:r>
      <w:r>
        <w:rPr>
          <w:rFonts w:hint="eastAsia" w:ascii="仿宋" w:hAnsi="仿宋" w:eastAsia="仿宋" w:cs="仿宋"/>
          <w:kern w:val="0"/>
          <w:sz w:val="28"/>
          <w:szCs w:val="28"/>
          <w:lang w:val="en-US" w:eastAsia="zh-CN"/>
        </w:rPr>
        <w:t>加盖公章</w:t>
      </w:r>
      <w:r>
        <w:rPr>
          <w:rFonts w:hint="eastAsia" w:ascii="仿宋" w:hAnsi="仿宋" w:eastAsia="仿宋" w:cs="仿宋"/>
          <w:kern w:val="0"/>
          <w:sz w:val="28"/>
          <w:szCs w:val="28"/>
        </w:rPr>
        <w:t>后，应在封套上注明项目名称、供应商名称。于 2026年</w:t>
      </w:r>
      <w:r>
        <w:rPr>
          <w:rFonts w:hint="eastAsia" w:ascii="仿宋" w:hAnsi="仿宋" w:eastAsia="仿宋" w:cs="仿宋"/>
          <w:kern w:val="0"/>
          <w:sz w:val="28"/>
          <w:szCs w:val="28"/>
          <w:lang w:val="en-US" w:eastAsia="zh-CN"/>
        </w:rPr>
        <w:t>10</w:t>
      </w:r>
      <w:r>
        <w:rPr>
          <w:rFonts w:hint="eastAsia" w:ascii="仿宋" w:hAnsi="仿宋" w:eastAsia="仿宋" w:cs="仿宋"/>
          <w:kern w:val="0"/>
          <w:sz w:val="28"/>
          <w:szCs w:val="28"/>
        </w:rPr>
        <w:t>月</w:t>
      </w:r>
      <w:r>
        <w:rPr>
          <w:rFonts w:hint="eastAsia" w:ascii="仿宋" w:hAnsi="仿宋" w:eastAsia="仿宋" w:cs="仿宋"/>
          <w:kern w:val="0"/>
          <w:sz w:val="28"/>
          <w:szCs w:val="28"/>
          <w:lang w:val="en-US" w:eastAsia="zh-CN"/>
        </w:rPr>
        <w:t>23</w:t>
      </w:r>
      <w:r>
        <w:rPr>
          <w:rFonts w:hint="eastAsia" w:ascii="仿宋" w:hAnsi="仿宋" w:eastAsia="仿宋" w:cs="仿宋"/>
          <w:kern w:val="0"/>
          <w:sz w:val="28"/>
          <w:szCs w:val="28"/>
        </w:rPr>
        <w:t>日</w:t>
      </w:r>
      <w:r>
        <w:rPr>
          <w:rFonts w:hint="eastAsia" w:ascii="仿宋" w:hAnsi="仿宋" w:eastAsia="仿宋" w:cs="仿宋"/>
          <w:kern w:val="0"/>
          <w:sz w:val="28"/>
          <w:szCs w:val="28"/>
          <w:lang w:val="en-US" w:eastAsia="zh-CN"/>
        </w:rPr>
        <w:t>北京时间10</w:t>
      </w:r>
      <w:r>
        <w:rPr>
          <w:rFonts w:hint="eastAsia" w:ascii="仿宋" w:hAnsi="仿宋" w:eastAsia="仿宋" w:cs="仿宋"/>
          <w:kern w:val="0"/>
          <w:sz w:val="28"/>
          <w:szCs w:val="28"/>
        </w:rPr>
        <w:t>时前送至综合楼 1706 室（重庆市两江新区兰馨大道111号）</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联系人：孙老师，联系电话：81925854。</w:t>
      </w:r>
    </w:p>
    <w:p>
      <w:pPr>
        <w:snapToGrid w:val="0"/>
        <w:spacing w:line="360" w:lineRule="auto"/>
        <w:rPr>
          <w:rFonts w:hint="eastAsia" w:ascii="仿宋" w:hAnsi="仿宋" w:eastAsia="仿宋" w:cs="仿宋"/>
          <w:sz w:val="20"/>
          <w:szCs w:val="20"/>
        </w:rPr>
      </w:pPr>
    </w:p>
    <w:p>
      <w:pPr>
        <w:wordWrap w:val="0"/>
        <w:snapToGrid w:val="0"/>
        <w:spacing w:line="360" w:lineRule="auto"/>
        <w:jc w:val="right"/>
        <w:rPr>
          <w:rFonts w:hint="eastAsia" w:ascii="仿宋" w:hAnsi="仿宋" w:eastAsia="仿宋" w:cs="仿宋"/>
          <w:sz w:val="28"/>
          <w:szCs w:val="28"/>
        </w:rPr>
      </w:pPr>
    </w:p>
    <w:p>
      <w:pPr>
        <w:wordWrap w:val="0"/>
        <w:snapToGrid w:val="0"/>
        <w:spacing w:line="360" w:lineRule="auto"/>
        <w:jc w:val="right"/>
        <w:rPr>
          <w:rFonts w:hint="eastAsia" w:ascii="仿宋" w:hAnsi="仿宋" w:eastAsia="仿宋" w:cs="仿宋"/>
          <w:sz w:val="28"/>
          <w:szCs w:val="28"/>
        </w:rPr>
      </w:pPr>
      <w:r>
        <w:rPr>
          <w:rFonts w:hint="eastAsia" w:ascii="仿宋" w:hAnsi="仿宋" w:eastAsia="仿宋" w:cs="仿宋"/>
          <w:sz w:val="28"/>
          <w:szCs w:val="28"/>
        </w:rPr>
        <w:t>重庆地质矿产研究院</w:t>
      </w:r>
    </w:p>
    <w:p>
      <w:pPr>
        <w:snapToGrid w:val="0"/>
        <w:spacing w:line="360" w:lineRule="auto"/>
        <w:jc w:val="right"/>
        <w:rPr>
          <w:rFonts w:hint="eastAsia" w:ascii="仿宋" w:hAnsi="仿宋" w:eastAsia="仿宋" w:cs="仿宋"/>
          <w:sz w:val="28"/>
          <w:szCs w:val="28"/>
        </w:rPr>
      </w:pPr>
      <w:r>
        <w:rPr>
          <w:rFonts w:hint="eastAsia" w:ascii="仿宋" w:hAnsi="仿宋" w:eastAsia="仿宋" w:cs="仿宋"/>
          <w:sz w:val="28"/>
          <w:szCs w:val="28"/>
        </w:rPr>
        <w:t>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10</w:t>
      </w:r>
      <w:r>
        <w:rPr>
          <w:rFonts w:hint="eastAsia" w:ascii="仿宋" w:hAnsi="仿宋" w:eastAsia="仿宋" w:cs="仿宋"/>
          <w:sz w:val="28"/>
          <w:szCs w:val="28"/>
        </w:rPr>
        <w:t>月</w:t>
      </w:r>
      <w:r>
        <w:rPr>
          <w:rFonts w:hint="eastAsia" w:ascii="仿宋" w:hAnsi="仿宋" w:eastAsia="仿宋" w:cs="仿宋"/>
          <w:sz w:val="28"/>
          <w:szCs w:val="28"/>
          <w:lang w:val="en-US" w:eastAsia="zh-CN"/>
        </w:rPr>
        <w:t>19</w:t>
      </w:r>
      <w:r>
        <w:rPr>
          <w:rFonts w:hint="eastAsia" w:ascii="仿宋" w:hAnsi="仿宋" w:eastAsia="仿宋" w:cs="仿宋"/>
          <w:sz w:val="28"/>
          <w:szCs w:val="28"/>
        </w:rPr>
        <w:t>日</w:t>
      </w:r>
    </w:p>
    <w:p>
      <w:pPr>
        <w:snapToGrid w:val="0"/>
        <w:spacing w:line="360" w:lineRule="auto"/>
        <w:jc w:val="left"/>
        <w:rPr>
          <w:rFonts w:hint="eastAsia" w:ascii="仿宋" w:hAnsi="仿宋" w:eastAsia="仿宋" w:cs="仿宋"/>
          <w:sz w:val="28"/>
          <w:szCs w:val="28"/>
        </w:rPr>
      </w:pPr>
    </w:p>
    <w:p>
      <w:pPr>
        <w:pStyle w:val="2"/>
        <w:spacing w:line="360" w:lineRule="auto"/>
        <w:rPr>
          <w:rFonts w:hint="eastAsia"/>
        </w:rPr>
      </w:pPr>
    </w:p>
    <w:p>
      <w:pPr>
        <w:snapToGrid w:val="0"/>
        <w:spacing w:line="360" w:lineRule="auto"/>
        <w:jc w:val="left"/>
        <w:rPr>
          <w:rFonts w:hint="eastAsia" w:ascii="仿宋" w:hAnsi="仿宋" w:eastAsia="仿宋" w:cs="仿宋"/>
          <w:sz w:val="28"/>
          <w:szCs w:val="28"/>
        </w:rPr>
        <w:sectPr>
          <w:headerReference r:id="rId4" w:type="default"/>
          <w:footerReference r:id="rId5" w:type="default"/>
          <w:pgSz w:w="11906" w:h="16838"/>
          <w:pgMar w:top="1134" w:right="1588" w:bottom="1134" w:left="1701" w:header="737" w:footer="737" w:gutter="0"/>
          <w:cols w:space="720" w:num="1"/>
          <w:docGrid w:type="lines" w:linePitch="312" w:charSpace="0"/>
        </w:sectPr>
      </w:pPr>
      <w:r>
        <w:rPr>
          <w:rFonts w:hint="eastAsia" w:ascii="仿宋" w:hAnsi="仿宋" w:eastAsia="仿宋" w:cs="仿宋"/>
          <w:sz w:val="28"/>
          <w:szCs w:val="28"/>
        </w:rPr>
        <w:t>附件：响应文件格式</w:t>
      </w:r>
    </w:p>
    <w:p>
      <w:pPr>
        <w:pStyle w:val="3"/>
        <w:spacing w:before="0" w:beforeLines="0" w:after="0" w:afterLines="0" w:line="360" w:lineRule="auto"/>
        <w:rPr>
          <w:rFonts w:ascii="Times New Roman" w:hAnsi="Times New Roman" w:eastAsia="方正黑体_GBK" w:cs="方正黑体_GBK"/>
          <w:szCs w:val="44"/>
        </w:rPr>
      </w:pPr>
      <w:r>
        <w:rPr>
          <w:rFonts w:hint="eastAsia" w:ascii="Times New Roman" w:hAnsi="Times New Roman" w:eastAsia="方正黑体_GBK" w:cs="方正黑体_GBK"/>
          <w:szCs w:val="44"/>
        </w:rPr>
        <w:t xml:space="preserve"> 响应文件格式</w:t>
      </w:r>
    </w:p>
    <w:p>
      <w:pPr>
        <w:numPr>
          <w:ilvl w:val="0"/>
          <w:numId w:val="3"/>
        </w:numPr>
        <w:adjustRightInd w:val="0"/>
        <w:snapToGrid w:val="0"/>
        <w:spacing w:line="360" w:lineRule="auto"/>
        <w:ind w:firstLine="548" w:firstLineChars="196"/>
      </w:pPr>
      <w:r>
        <w:rPr>
          <w:rFonts w:hint="eastAsia" w:ascii="Times New Roman" w:hAnsi="Times New Roman" w:eastAsia="方正黑体_GBK" w:cs="方正黑体_GBK"/>
          <w:sz w:val="28"/>
          <w:szCs w:val="28"/>
          <w:lang w:val="en-US" w:eastAsia="zh-CN"/>
        </w:rPr>
        <w:t>经济部分</w:t>
      </w:r>
    </w:p>
    <w:p>
      <w:pPr>
        <w:adjustRightInd w:val="0"/>
        <w:snapToGrid w:val="0"/>
        <w:spacing w:line="360" w:lineRule="auto"/>
        <w:ind w:firstLine="560" w:firstLineChars="200"/>
        <w:rPr>
          <w:rFonts w:hint="eastAsia"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（一）报价函</w:t>
      </w:r>
    </w:p>
    <w:p>
      <w:pPr>
        <w:adjustRightInd w:val="0"/>
        <w:snapToGrid w:val="0"/>
        <w:spacing w:line="360" w:lineRule="auto"/>
        <w:ind w:firstLine="560" w:firstLineChars="200"/>
        <w:rPr>
          <w:rFonts w:hint="default"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（二）明细报价表</w:t>
      </w:r>
    </w:p>
    <w:p>
      <w:pPr>
        <w:adjustRightInd w:val="0"/>
        <w:snapToGrid w:val="0"/>
        <w:spacing w:line="360" w:lineRule="auto"/>
        <w:ind w:firstLine="548" w:firstLineChars="196"/>
        <w:rPr>
          <w:rFonts w:hint="default"/>
          <w:lang w:val="en-US" w:eastAsia="zh-CN"/>
        </w:rPr>
      </w:pPr>
      <w:r>
        <w:rPr>
          <w:rFonts w:hint="eastAsia" w:ascii="Times New Roman" w:hAnsi="Times New Roman" w:eastAsia="方正黑体_GBK" w:cs="方正黑体_GBK"/>
          <w:sz w:val="28"/>
          <w:szCs w:val="28"/>
        </w:rPr>
        <w:t>二、</w:t>
      </w:r>
      <w:r>
        <w:rPr>
          <w:rFonts w:hint="eastAsia" w:ascii="Times New Roman" w:hAnsi="Times New Roman" w:eastAsia="方正黑体_GBK" w:cs="方正黑体_GBK"/>
          <w:sz w:val="28"/>
          <w:szCs w:val="28"/>
          <w:lang w:val="en-US" w:eastAsia="zh-CN"/>
        </w:rPr>
        <w:t>技术文件</w:t>
      </w:r>
    </w:p>
    <w:p>
      <w:pPr>
        <w:adjustRightInd w:val="0"/>
        <w:snapToGrid w:val="0"/>
        <w:spacing w:line="360" w:lineRule="auto"/>
        <w:ind w:firstLine="548" w:firstLineChars="196"/>
        <w:rPr>
          <w:rFonts w:ascii="Times New Roman" w:hAnsi="Times New Roman" w:eastAsia="方正黑体_GBK" w:cs="方正黑体_GBK"/>
          <w:sz w:val="28"/>
          <w:szCs w:val="28"/>
        </w:rPr>
      </w:pPr>
      <w:r>
        <w:rPr>
          <w:rFonts w:hint="eastAsia" w:ascii="Times New Roman" w:hAnsi="Times New Roman" w:eastAsia="方正黑体_GBK" w:cs="方正黑体_GBK"/>
          <w:sz w:val="28"/>
          <w:szCs w:val="28"/>
          <w:lang w:val="en-US" w:eastAsia="zh-CN"/>
        </w:rPr>
        <w:t>三、</w:t>
      </w:r>
      <w:r>
        <w:rPr>
          <w:rFonts w:hint="eastAsia" w:ascii="Times New Roman" w:hAnsi="Times New Roman" w:eastAsia="方正黑体_GBK" w:cs="方正黑体_GBK"/>
          <w:sz w:val="28"/>
          <w:szCs w:val="28"/>
        </w:rPr>
        <w:t>商务文件</w:t>
      </w:r>
    </w:p>
    <w:p>
      <w:pPr>
        <w:adjustRightInd w:val="0"/>
        <w:snapToGrid w:val="0"/>
        <w:spacing w:line="360" w:lineRule="auto"/>
        <w:ind w:firstLine="548" w:firstLineChars="196"/>
        <w:rPr>
          <w:rFonts w:ascii="Times New Roman" w:hAnsi="Times New Roman" w:eastAsia="方正黑体_GBK" w:cs="方正黑体_GBK"/>
          <w:sz w:val="28"/>
          <w:szCs w:val="28"/>
        </w:rPr>
      </w:pPr>
      <w:r>
        <w:rPr>
          <w:rFonts w:hint="eastAsia" w:ascii="Times New Roman" w:hAnsi="Times New Roman" w:eastAsia="方正黑体_GBK" w:cs="方正黑体_GBK"/>
          <w:sz w:val="28"/>
          <w:szCs w:val="28"/>
          <w:lang w:val="en-US" w:eastAsia="zh-CN"/>
        </w:rPr>
        <w:t>四</w:t>
      </w:r>
      <w:r>
        <w:rPr>
          <w:rFonts w:hint="eastAsia" w:ascii="Times New Roman" w:hAnsi="Times New Roman" w:eastAsia="方正黑体_GBK" w:cs="方正黑体_GBK"/>
          <w:sz w:val="28"/>
          <w:szCs w:val="28"/>
        </w:rPr>
        <w:t>、其他</w:t>
      </w:r>
      <w:bookmarkStart w:id="5" w:name="_GoBack"/>
      <w:bookmarkEnd w:id="5"/>
    </w:p>
    <w:p>
      <w:pPr>
        <w:adjustRightInd w:val="0"/>
        <w:snapToGrid w:val="0"/>
        <w:spacing w:line="360" w:lineRule="auto"/>
        <w:ind w:firstLine="548" w:firstLineChars="196"/>
        <w:rPr>
          <w:rFonts w:ascii="Times New Roman" w:hAnsi="Times New Roman" w:eastAsia="方正黑体_GBK" w:cs="方正黑体_GBK"/>
          <w:sz w:val="28"/>
          <w:szCs w:val="28"/>
        </w:rPr>
      </w:pPr>
      <w:r>
        <w:rPr>
          <w:rFonts w:hint="eastAsia" w:ascii="Times New Roman" w:hAnsi="Times New Roman" w:eastAsia="方正黑体_GBK" w:cs="方正黑体_GBK"/>
          <w:sz w:val="28"/>
          <w:szCs w:val="28"/>
          <w:lang w:val="en-US" w:eastAsia="zh-CN"/>
        </w:rPr>
        <w:t>五</w:t>
      </w:r>
      <w:r>
        <w:rPr>
          <w:rFonts w:hint="eastAsia" w:ascii="Times New Roman" w:hAnsi="Times New Roman" w:eastAsia="方正黑体_GBK" w:cs="方正黑体_GBK"/>
          <w:sz w:val="28"/>
          <w:szCs w:val="28"/>
        </w:rPr>
        <w:t>、资格文件</w:t>
      </w:r>
    </w:p>
    <w:p>
      <w:pPr>
        <w:adjustRightInd w:val="0"/>
        <w:snapToGrid w:val="0"/>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（一）法人营业执照（副本）复印件</w:t>
      </w:r>
    </w:p>
    <w:p>
      <w:pPr>
        <w:adjustRightInd w:val="0"/>
        <w:snapToGrid w:val="0"/>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（二）法定代表人身份证明书（格式）</w:t>
      </w:r>
    </w:p>
    <w:p>
      <w:pPr>
        <w:adjustRightInd w:val="0"/>
        <w:snapToGrid w:val="0"/>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（三）法定代表人授权委托书（格式）</w:t>
      </w:r>
    </w:p>
    <w:p>
      <w:pPr>
        <w:adjustRightInd w:val="0"/>
        <w:snapToGrid w:val="0"/>
        <w:spacing w:line="360" w:lineRule="auto"/>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（四）基本资格条件承诺函（格式）</w:t>
      </w:r>
    </w:p>
    <w:p>
      <w:pPr>
        <w:snapToGrid w:val="0"/>
        <w:spacing w:line="400" w:lineRule="exact"/>
        <w:ind w:firstLine="480" w:firstLineChars="200"/>
        <w:rPr>
          <w:rFonts w:ascii="Times New Roman" w:hAnsi="Times New Roman" w:eastAsia="微软雅黑" w:cs="微软雅黑"/>
          <w:sz w:val="24"/>
          <w:szCs w:val="24"/>
        </w:rPr>
      </w:pPr>
    </w:p>
    <w:p>
      <w:pPr>
        <w:pStyle w:val="4"/>
        <w:pageBreakBefore/>
        <w:numPr>
          <w:ilvl w:val="0"/>
          <w:numId w:val="0"/>
        </w:numPr>
        <w:spacing w:line="360" w:lineRule="auto"/>
        <w:ind w:left="-560" w:leftChars="0" w:firstLine="560" w:firstLineChars="0"/>
        <w:jc w:val="left"/>
        <w:rPr>
          <w:rFonts w:hint="eastAsia" w:ascii="Times New Roman" w:hAnsi="Times New Roman" w:eastAsia="方正黑体_GBK" w:cs="方正黑体_GBK"/>
          <w:sz w:val="28"/>
          <w:szCs w:val="28"/>
          <w:lang w:eastAsia="zh-CN"/>
        </w:rPr>
      </w:pPr>
      <w:r>
        <w:rPr>
          <w:rFonts w:hint="eastAsia" w:ascii="Times New Roman" w:hAnsi="Times New Roman" w:eastAsia="方正黑体_GBK" w:cs="方正黑体_GBK"/>
          <w:sz w:val="28"/>
          <w:szCs w:val="28"/>
        </w:rPr>
        <w:t>一、</w:t>
      </w:r>
      <w:r>
        <w:rPr>
          <w:rFonts w:hint="eastAsia" w:ascii="Times New Roman" w:hAnsi="Times New Roman" w:eastAsia="方正黑体_GBK" w:cs="方正黑体_GBK"/>
          <w:sz w:val="28"/>
          <w:szCs w:val="28"/>
          <w:lang w:val="en-US" w:eastAsia="zh-CN"/>
        </w:rPr>
        <w:t>经济部分</w:t>
      </w:r>
    </w:p>
    <w:p>
      <w:pPr>
        <w:pStyle w:val="6"/>
        <w:spacing w:line="360" w:lineRule="auto"/>
        <w:ind w:firstLine="560" w:firstLineChars="200"/>
        <w:rPr>
          <w:rFonts w:hint="eastAsia" w:ascii="Times New Roman" w:hAnsi="Times New Roman" w:eastAsia="方正仿宋_GBK"/>
          <w:sz w:val="28"/>
          <w:szCs w:val="28"/>
        </w:rPr>
      </w:pPr>
      <w:r>
        <w:rPr>
          <w:rFonts w:hint="eastAsia" w:ascii="Times New Roman" w:hAnsi="Times New Roman" w:eastAsia="方正仿宋_GBK"/>
          <w:sz w:val="28"/>
          <w:szCs w:val="28"/>
        </w:rPr>
        <w:t>（一）报价函</w:t>
      </w:r>
    </w:p>
    <w:p>
      <w:pPr>
        <w:pStyle w:val="6"/>
        <w:spacing w:line="360" w:lineRule="auto"/>
        <w:ind w:firstLine="640" w:firstLineChars="200"/>
        <w:jc w:val="center"/>
        <w:rPr>
          <w:rFonts w:hint="eastAsia" w:ascii="Times New Roman" w:hAnsi="Times New Roman" w:eastAsia="方正仿宋_GBK"/>
          <w:sz w:val="32"/>
          <w:szCs w:val="32"/>
        </w:rPr>
      </w:pPr>
      <w:r>
        <w:rPr>
          <w:rFonts w:hint="eastAsia" w:ascii="Times New Roman" w:hAnsi="Times New Roman" w:eastAsia="方正仿宋_GBK"/>
          <w:sz w:val="32"/>
          <w:szCs w:val="32"/>
        </w:rPr>
        <w:t>报价函</w:t>
      </w:r>
    </w:p>
    <w:p>
      <w:pPr>
        <w:pStyle w:val="6"/>
        <w:spacing w:line="360" w:lineRule="auto"/>
        <w:ind w:firstLine="560" w:firstLineChars="200"/>
        <w:rPr>
          <w:rFonts w:hint="eastAsia" w:ascii="Times New Roman" w:hAnsi="Times New Roman" w:eastAsia="方正仿宋_GBK"/>
          <w:sz w:val="28"/>
          <w:szCs w:val="28"/>
        </w:rPr>
      </w:pPr>
      <w:r>
        <w:rPr>
          <w:rFonts w:hint="eastAsia" w:ascii="Times New Roman" w:hAnsi="Times New Roman" w:eastAsia="方正仿宋_GBK"/>
          <w:sz w:val="28"/>
          <w:szCs w:val="28"/>
          <w:lang w:val="en-US" w:eastAsia="zh-CN"/>
        </w:rPr>
        <w:t xml:space="preserve">（采购人名称） </w:t>
      </w:r>
      <w:r>
        <w:rPr>
          <w:rFonts w:hint="eastAsia" w:ascii="Times New Roman" w:hAnsi="Times New Roman" w:eastAsia="方正仿宋_GBK"/>
          <w:sz w:val="28"/>
          <w:szCs w:val="28"/>
        </w:rPr>
        <w:t>：</w:t>
      </w:r>
    </w:p>
    <w:p>
      <w:pPr>
        <w:pStyle w:val="6"/>
        <w:spacing w:line="360" w:lineRule="auto"/>
        <w:ind w:firstLine="560" w:firstLineChars="200"/>
        <w:rPr>
          <w:rFonts w:hint="eastAsia" w:ascii="Times New Roman" w:hAnsi="Times New Roman" w:eastAsia="方正仿宋_GBK"/>
          <w:sz w:val="28"/>
          <w:szCs w:val="28"/>
        </w:rPr>
      </w:pPr>
      <w:r>
        <w:rPr>
          <w:rFonts w:hint="eastAsia" w:ascii="Times New Roman" w:hAnsi="Times New Roman" w:eastAsia="方正仿宋_GBK"/>
          <w:sz w:val="28"/>
          <w:szCs w:val="28"/>
        </w:rPr>
        <w:t>我方收到____________________________（项目名称）的</w:t>
      </w:r>
      <w:r>
        <w:rPr>
          <w:rFonts w:hint="eastAsia" w:ascii="Times New Roman" w:hAnsi="Times New Roman" w:eastAsia="方正仿宋_GBK"/>
          <w:sz w:val="28"/>
          <w:szCs w:val="28"/>
          <w:lang w:val="en-US" w:eastAsia="zh-CN"/>
        </w:rPr>
        <w:t>询价</w:t>
      </w:r>
      <w:r>
        <w:rPr>
          <w:rFonts w:hint="eastAsia" w:ascii="Times New Roman" w:hAnsi="Times New Roman" w:eastAsia="方正仿宋_GBK"/>
          <w:sz w:val="28"/>
          <w:szCs w:val="28"/>
        </w:rPr>
        <w:t>文件，经详细研究，决定参加该项目</w:t>
      </w:r>
      <w:r>
        <w:rPr>
          <w:rFonts w:hint="eastAsia" w:ascii="Times New Roman" w:hAnsi="Times New Roman" w:eastAsia="方正仿宋_GBK"/>
          <w:sz w:val="28"/>
          <w:szCs w:val="28"/>
          <w:lang w:val="en-US" w:eastAsia="zh-CN"/>
        </w:rPr>
        <w:t>报价</w:t>
      </w:r>
      <w:r>
        <w:rPr>
          <w:rFonts w:hint="eastAsia" w:ascii="Times New Roman" w:hAnsi="Times New Roman" w:eastAsia="方正仿宋_GBK"/>
          <w:sz w:val="28"/>
          <w:szCs w:val="28"/>
        </w:rPr>
        <w:t>。</w:t>
      </w:r>
    </w:p>
    <w:p>
      <w:pPr>
        <w:pStyle w:val="6"/>
        <w:numPr>
          <w:ilvl w:val="0"/>
          <w:numId w:val="4"/>
        </w:numPr>
        <w:spacing w:line="360" w:lineRule="auto"/>
        <w:ind w:firstLine="560" w:firstLineChars="200"/>
        <w:rPr>
          <w:rFonts w:hint="eastAsia" w:ascii="Times New Roman" w:hAnsi="Times New Roman" w:eastAsia="方正仿宋_GBK"/>
          <w:sz w:val="28"/>
          <w:szCs w:val="28"/>
        </w:rPr>
      </w:pPr>
      <w:r>
        <w:rPr>
          <w:rFonts w:hint="eastAsia" w:ascii="Times New Roman" w:hAnsi="Times New Roman" w:eastAsia="方正仿宋_GBK"/>
          <w:sz w:val="28"/>
          <w:szCs w:val="28"/>
        </w:rPr>
        <w:t>愿意按照</w:t>
      </w:r>
      <w:r>
        <w:rPr>
          <w:rFonts w:hint="eastAsia" w:ascii="Times New Roman" w:hAnsi="Times New Roman" w:eastAsia="方正仿宋_GBK"/>
          <w:sz w:val="28"/>
          <w:szCs w:val="28"/>
          <w:lang w:val="en-US" w:eastAsia="zh-CN"/>
        </w:rPr>
        <w:t>询价</w:t>
      </w:r>
      <w:r>
        <w:rPr>
          <w:rFonts w:hint="eastAsia" w:ascii="Times New Roman" w:hAnsi="Times New Roman" w:eastAsia="方正仿宋_GBK"/>
          <w:sz w:val="28"/>
          <w:szCs w:val="28"/>
        </w:rPr>
        <w:t>文件中的一切要求，提供本项目的服务，报价为人民币大写：</w:t>
      </w:r>
      <w:r>
        <w:rPr>
          <w:rFonts w:hint="eastAsia" w:ascii="Times New Roman" w:hAnsi="Times New Roman" w:eastAsia="方正仿宋_GBK"/>
          <w:sz w:val="28"/>
          <w:szCs w:val="28"/>
          <w:u w:val="single"/>
        </w:rPr>
        <w:t xml:space="preserve"> </w:t>
      </w:r>
      <w:r>
        <w:rPr>
          <w:rFonts w:hint="eastAsia" w:ascii="Times New Roman" w:hAnsi="Times New Roman" w:eastAsia="方正仿宋_GBK"/>
          <w:sz w:val="28"/>
          <w:szCs w:val="28"/>
          <w:u w:val="single"/>
          <w:lang w:val="en-US" w:eastAsia="zh-CN"/>
        </w:rPr>
        <w:t xml:space="preserve">  </w:t>
      </w:r>
      <w:r>
        <w:rPr>
          <w:rFonts w:hint="eastAsia" w:ascii="Times New Roman" w:hAnsi="Times New Roman" w:eastAsia="方正仿宋_GBK"/>
          <w:sz w:val="28"/>
          <w:szCs w:val="28"/>
          <w:u w:val="single"/>
        </w:rPr>
        <w:t xml:space="preserve">  </w:t>
      </w:r>
      <w:r>
        <w:rPr>
          <w:rFonts w:hint="eastAsia" w:ascii="Times New Roman" w:hAnsi="Times New Roman" w:eastAsia="方正仿宋_GBK"/>
          <w:sz w:val="28"/>
          <w:szCs w:val="28"/>
          <w:u w:val="single"/>
          <w:lang w:val="en-US" w:eastAsia="zh-CN"/>
        </w:rPr>
        <w:t xml:space="preserve">      </w:t>
      </w:r>
      <w:r>
        <w:rPr>
          <w:rFonts w:hint="eastAsia" w:ascii="Times New Roman" w:hAnsi="Times New Roman" w:eastAsia="方正仿宋_GBK"/>
          <w:sz w:val="28"/>
          <w:szCs w:val="28"/>
          <w:u w:val="single"/>
        </w:rPr>
        <w:t xml:space="preserve">   </w:t>
      </w:r>
      <w:r>
        <w:rPr>
          <w:rFonts w:hint="eastAsia" w:ascii="Times New Roman" w:hAnsi="Times New Roman" w:eastAsia="方正仿宋_GBK"/>
          <w:sz w:val="28"/>
          <w:szCs w:val="28"/>
        </w:rPr>
        <w:t>元整；人民币小写：</w:t>
      </w:r>
      <w:r>
        <w:rPr>
          <w:rFonts w:hint="eastAsia" w:ascii="Times New Roman" w:hAnsi="Times New Roman" w:eastAsia="方正仿宋_GBK"/>
          <w:sz w:val="28"/>
          <w:szCs w:val="28"/>
          <w:u w:val="single"/>
        </w:rPr>
        <w:t xml:space="preserve"> </w:t>
      </w:r>
      <w:r>
        <w:rPr>
          <w:rFonts w:hint="eastAsia" w:ascii="Times New Roman" w:hAnsi="Times New Roman" w:eastAsia="方正仿宋_GBK"/>
          <w:sz w:val="28"/>
          <w:szCs w:val="28"/>
          <w:u w:val="single"/>
          <w:lang w:val="en-US" w:eastAsia="zh-CN"/>
        </w:rPr>
        <w:t xml:space="preserve">      </w:t>
      </w:r>
      <w:r>
        <w:rPr>
          <w:rFonts w:hint="eastAsia" w:ascii="Times New Roman" w:hAnsi="Times New Roman" w:eastAsia="方正仿宋_GBK"/>
          <w:sz w:val="28"/>
          <w:szCs w:val="28"/>
          <w:u w:val="single"/>
        </w:rPr>
        <w:t xml:space="preserve">   </w:t>
      </w:r>
      <w:r>
        <w:rPr>
          <w:rFonts w:hint="eastAsia" w:ascii="Times New Roman" w:hAnsi="Times New Roman" w:eastAsia="方正仿宋_GBK"/>
          <w:sz w:val="28"/>
          <w:szCs w:val="28"/>
        </w:rPr>
        <w:t>元。</w:t>
      </w:r>
    </w:p>
    <w:p>
      <w:pPr>
        <w:pStyle w:val="6"/>
        <w:spacing w:line="360" w:lineRule="auto"/>
        <w:ind w:firstLine="560" w:firstLineChars="200"/>
        <w:rPr>
          <w:rFonts w:hint="eastAsia" w:ascii="Times New Roman" w:hAnsi="Times New Roman" w:eastAsia="方正仿宋_GBK"/>
          <w:sz w:val="28"/>
          <w:szCs w:val="28"/>
        </w:rPr>
      </w:pPr>
      <w:r>
        <w:rPr>
          <w:rFonts w:hint="eastAsia" w:ascii="Times New Roman" w:hAnsi="Times New Roman" w:eastAsia="方正仿宋_GBK"/>
          <w:sz w:val="28"/>
          <w:szCs w:val="28"/>
        </w:rPr>
        <w:t>2.我方承诺：本次</w:t>
      </w:r>
      <w:r>
        <w:rPr>
          <w:rFonts w:hint="eastAsia" w:ascii="Times New Roman" w:hAnsi="Times New Roman" w:eastAsia="方正仿宋_GBK"/>
          <w:sz w:val="28"/>
          <w:szCs w:val="28"/>
          <w:lang w:val="en-US" w:eastAsia="zh-CN"/>
        </w:rPr>
        <w:t>报价</w:t>
      </w:r>
      <w:r>
        <w:rPr>
          <w:rFonts w:hint="eastAsia" w:ascii="Times New Roman" w:hAnsi="Times New Roman" w:eastAsia="方正仿宋_GBK"/>
          <w:sz w:val="28"/>
          <w:szCs w:val="28"/>
        </w:rPr>
        <w:t>的有效期为提交响应文件截止时间起90天。</w:t>
      </w:r>
    </w:p>
    <w:p>
      <w:pPr>
        <w:pStyle w:val="6"/>
        <w:spacing w:line="360" w:lineRule="auto"/>
        <w:ind w:firstLine="560" w:firstLineChars="200"/>
        <w:rPr>
          <w:rFonts w:hint="eastAsia" w:ascii="Times New Roman" w:hAnsi="Times New Roman" w:eastAsia="方正仿宋_GBK"/>
          <w:sz w:val="28"/>
          <w:szCs w:val="28"/>
        </w:rPr>
      </w:pPr>
      <w:r>
        <w:rPr>
          <w:rFonts w:hint="eastAsia" w:ascii="Times New Roman" w:hAnsi="Times New Roman" w:eastAsia="方正仿宋_GBK"/>
          <w:sz w:val="28"/>
          <w:szCs w:val="28"/>
          <w:lang w:val="en-US" w:eastAsia="zh-CN"/>
        </w:rPr>
        <w:t>3</w:t>
      </w:r>
      <w:r>
        <w:rPr>
          <w:rFonts w:hint="eastAsia" w:ascii="Times New Roman" w:hAnsi="Times New Roman" w:eastAsia="方正仿宋_GBK"/>
          <w:sz w:val="28"/>
          <w:szCs w:val="28"/>
        </w:rPr>
        <w:t>.我方完全理解和接受贵方</w:t>
      </w:r>
      <w:r>
        <w:rPr>
          <w:rFonts w:hint="eastAsia" w:ascii="Times New Roman" w:hAnsi="Times New Roman" w:eastAsia="方正仿宋_GBK"/>
          <w:sz w:val="28"/>
          <w:szCs w:val="28"/>
          <w:lang w:val="en-US" w:eastAsia="zh-CN"/>
        </w:rPr>
        <w:t>询价</w:t>
      </w:r>
      <w:r>
        <w:rPr>
          <w:rFonts w:hint="eastAsia" w:ascii="Times New Roman" w:hAnsi="Times New Roman" w:eastAsia="方正仿宋_GBK"/>
          <w:sz w:val="28"/>
          <w:szCs w:val="28"/>
        </w:rPr>
        <w:t>文件的一切规定和要求及评审办法。</w:t>
      </w:r>
    </w:p>
    <w:p>
      <w:pPr>
        <w:pStyle w:val="6"/>
        <w:spacing w:line="360" w:lineRule="auto"/>
        <w:ind w:firstLine="560" w:firstLineChars="200"/>
        <w:rPr>
          <w:rFonts w:hint="eastAsia" w:ascii="Times New Roman" w:hAnsi="Times New Roman" w:eastAsia="方正仿宋_GBK"/>
          <w:sz w:val="28"/>
          <w:szCs w:val="28"/>
        </w:rPr>
      </w:pPr>
      <w:r>
        <w:rPr>
          <w:rFonts w:hint="eastAsia" w:ascii="Times New Roman" w:hAnsi="Times New Roman" w:eastAsia="方正仿宋_GBK"/>
          <w:sz w:val="28"/>
          <w:szCs w:val="28"/>
          <w:lang w:val="en-US" w:eastAsia="zh-CN"/>
        </w:rPr>
        <w:t>4</w:t>
      </w:r>
      <w:r>
        <w:rPr>
          <w:rFonts w:hint="eastAsia" w:ascii="Times New Roman" w:hAnsi="Times New Roman" w:eastAsia="方正仿宋_GBK"/>
          <w:sz w:val="28"/>
          <w:szCs w:val="28"/>
        </w:rPr>
        <w:t>.本承诺函将成为合同不可分割的一部分，与合同具有同等的法律效力。</w:t>
      </w:r>
    </w:p>
    <w:p>
      <w:pPr>
        <w:pStyle w:val="6"/>
        <w:spacing w:line="360" w:lineRule="auto"/>
        <w:ind w:firstLine="560" w:firstLineChars="200"/>
        <w:rPr>
          <w:rFonts w:hint="eastAsia" w:ascii="Times New Roman" w:hAnsi="Times New Roman" w:eastAsia="方正仿宋_GBK"/>
          <w:sz w:val="28"/>
          <w:szCs w:val="28"/>
        </w:rPr>
      </w:pPr>
      <w:r>
        <w:rPr>
          <w:rFonts w:hint="eastAsia" w:ascii="Times New Roman" w:hAnsi="Times New Roman" w:eastAsia="方正仿宋_GBK"/>
          <w:sz w:val="28"/>
          <w:szCs w:val="28"/>
          <w:lang w:val="en-US" w:eastAsia="zh-CN"/>
        </w:rPr>
        <w:t>5</w:t>
      </w:r>
      <w:r>
        <w:rPr>
          <w:rFonts w:hint="eastAsia" w:ascii="Times New Roman" w:hAnsi="Times New Roman" w:eastAsia="方正仿宋_GBK"/>
          <w:sz w:val="28"/>
          <w:szCs w:val="28"/>
        </w:rPr>
        <w:t>.我方未为采购项目提供整体设计、规范编制或者项目管理、监理、检测等服务。</w:t>
      </w:r>
    </w:p>
    <w:p>
      <w:pPr>
        <w:pStyle w:val="6"/>
        <w:spacing w:line="360" w:lineRule="auto"/>
        <w:ind w:firstLine="560" w:firstLineChars="200"/>
        <w:rPr>
          <w:rFonts w:hint="eastAsia" w:ascii="Times New Roman" w:hAnsi="Times New Roman" w:eastAsia="方正仿宋_GBK"/>
          <w:sz w:val="28"/>
          <w:szCs w:val="28"/>
        </w:rPr>
      </w:pPr>
      <w:r>
        <w:rPr>
          <w:rFonts w:hint="eastAsia" w:ascii="Times New Roman" w:hAnsi="Times New Roman" w:eastAsia="方正仿宋_GBK"/>
          <w:sz w:val="28"/>
          <w:szCs w:val="28"/>
        </w:rPr>
        <w:t>供应商（公章）或自然人签署：</w:t>
      </w:r>
    </w:p>
    <w:p>
      <w:pPr>
        <w:pStyle w:val="6"/>
        <w:spacing w:line="360" w:lineRule="auto"/>
        <w:ind w:firstLine="560" w:firstLineChars="200"/>
        <w:rPr>
          <w:rFonts w:hint="eastAsia" w:ascii="Times New Roman" w:hAnsi="Times New Roman" w:eastAsia="方正仿宋_GBK"/>
          <w:sz w:val="28"/>
          <w:szCs w:val="28"/>
        </w:rPr>
      </w:pPr>
      <w:r>
        <w:rPr>
          <w:rFonts w:hint="eastAsia" w:ascii="Times New Roman" w:hAnsi="Times New Roman" w:eastAsia="方正仿宋_GBK"/>
          <w:sz w:val="28"/>
          <w:szCs w:val="28"/>
        </w:rPr>
        <w:t xml:space="preserve">地址：  </w:t>
      </w:r>
    </w:p>
    <w:p>
      <w:pPr>
        <w:pStyle w:val="6"/>
        <w:spacing w:line="360" w:lineRule="auto"/>
        <w:ind w:firstLine="560" w:firstLineChars="200"/>
        <w:rPr>
          <w:rFonts w:hint="eastAsia" w:ascii="Times New Roman" w:hAnsi="Times New Roman" w:eastAsia="方正仿宋_GBK"/>
          <w:sz w:val="28"/>
          <w:szCs w:val="28"/>
        </w:rPr>
      </w:pPr>
      <w:r>
        <w:rPr>
          <w:rFonts w:hint="eastAsia" w:ascii="Times New Roman" w:hAnsi="Times New Roman" w:eastAsia="方正仿宋_GBK"/>
          <w:sz w:val="28"/>
          <w:szCs w:val="28"/>
        </w:rPr>
        <w:t>电话：                                             传真：</w:t>
      </w:r>
    </w:p>
    <w:p>
      <w:pPr>
        <w:pStyle w:val="6"/>
        <w:spacing w:line="360" w:lineRule="auto"/>
        <w:ind w:firstLine="560" w:firstLineChars="200"/>
        <w:rPr>
          <w:rFonts w:hint="eastAsia" w:ascii="Times New Roman" w:hAnsi="Times New Roman" w:eastAsia="方正仿宋_GBK"/>
          <w:sz w:val="28"/>
          <w:szCs w:val="28"/>
        </w:rPr>
      </w:pPr>
      <w:r>
        <w:rPr>
          <w:rFonts w:hint="eastAsia" w:ascii="Times New Roman" w:hAnsi="Times New Roman" w:eastAsia="方正仿宋_GBK"/>
          <w:sz w:val="28"/>
          <w:szCs w:val="28"/>
        </w:rPr>
        <w:t>网址：                                             邮编：</w:t>
      </w:r>
    </w:p>
    <w:p>
      <w:pPr>
        <w:pStyle w:val="6"/>
        <w:spacing w:line="360" w:lineRule="auto"/>
        <w:ind w:firstLine="560" w:firstLineChars="200"/>
        <w:rPr>
          <w:rFonts w:hint="eastAsia" w:ascii="Times New Roman" w:hAnsi="Times New Roman" w:eastAsia="方正仿宋_GBK"/>
          <w:sz w:val="28"/>
          <w:szCs w:val="28"/>
        </w:rPr>
      </w:pPr>
      <w:r>
        <w:rPr>
          <w:rFonts w:hint="eastAsia" w:ascii="Times New Roman" w:hAnsi="Times New Roman" w:eastAsia="方正仿宋_GBK"/>
          <w:sz w:val="28"/>
          <w:szCs w:val="28"/>
        </w:rPr>
        <w:t>联系人：</w:t>
      </w:r>
    </w:p>
    <w:p>
      <w:pPr>
        <w:pStyle w:val="6"/>
        <w:spacing w:line="360" w:lineRule="auto"/>
        <w:ind w:firstLine="560" w:firstLineChars="200"/>
        <w:rPr>
          <w:rFonts w:hint="eastAsia" w:ascii="Times New Roman" w:hAnsi="Times New Roman" w:eastAsia="方正仿宋_GBK"/>
          <w:sz w:val="28"/>
          <w:szCs w:val="28"/>
          <w:lang w:val="en-US" w:eastAsia="zh-CN"/>
        </w:rPr>
      </w:pPr>
      <w:r>
        <w:rPr>
          <w:rFonts w:hint="eastAsia" w:ascii="Times New Roman" w:hAnsi="Times New Roman" w:eastAsia="方正仿宋_GBK"/>
          <w:sz w:val="28"/>
          <w:szCs w:val="28"/>
        </w:rPr>
        <w:t xml:space="preserve">                                             </w:t>
      </w:r>
      <w:r>
        <w:rPr>
          <w:rFonts w:hint="eastAsia" w:ascii="Times New Roman" w:hAnsi="Times New Roman" w:eastAsia="方正仿宋_GBK"/>
          <w:sz w:val="28"/>
          <w:szCs w:val="28"/>
          <w:lang w:val="en-US" w:eastAsia="zh-CN"/>
        </w:rPr>
        <w:t xml:space="preserve">                                     </w:t>
      </w:r>
    </w:p>
    <w:p>
      <w:pPr>
        <w:pStyle w:val="6"/>
        <w:spacing w:line="360" w:lineRule="auto"/>
        <w:ind w:left="0" w:leftChars="0" w:firstLine="6440" w:firstLineChars="2300"/>
        <w:rPr>
          <w:rFonts w:hint="eastAsia" w:ascii="Times New Roman" w:hAnsi="Times New Roman" w:eastAsia="方正仿宋_GBK"/>
          <w:sz w:val="28"/>
          <w:szCs w:val="28"/>
        </w:rPr>
        <w:sectPr>
          <w:pgSz w:w="11907" w:h="16840"/>
          <w:pgMar w:top="1134" w:right="1191" w:bottom="1134" w:left="1304" w:header="851" w:footer="992" w:gutter="0"/>
          <w:pgNumType w:fmt="numberInDash"/>
          <w:cols w:space="720" w:num="1"/>
          <w:docGrid w:linePitch="380" w:charSpace="-5735"/>
        </w:sectPr>
      </w:pPr>
      <w:r>
        <w:rPr>
          <w:rFonts w:hint="eastAsia" w:ascii="Times New Roman" w:hAnsi="Times New Roman" w:eastAsia="方正仿宋_GBK"/>
          <w:sz w:val="28"/>
          <w:szCs w:val="28"/>
        </w:rPr>
        <w:t xml:space="preserve">     年</w:t>
      </w:r>
      <w:r>
        <w:rPr>
          <w:rFonts w:hint="eastAsia" w:ascii="Times New Roman" w:hAnsi="Times New Roman" w:eastAsia="方正仿宋_GBK"/>
          <w:sz w:val="28"/>
          <w:szCs w:val="28"/>
          <w:lang w:val="en-US" w:eastAsia="zh-CN"/>
        </w:rPr>
        <w:t xml:space="preserve">   </w:t>
      </w:r>
      <w:r>
        <w:rPr>
          <w:rFonts w:hint="eastAsia" w:ascii="Times New Roman" w:hAnsi="Times New Roman" w:eastAsia="方正仿宋_GBK"/>
          <w:sz w:val="28"/>
          <w:szCs w:val="28"/>
        </w:rPr>
        <w:t xml:space="preserve">   月 </w:t>
      </w:r>
      <w:r>
        <w:rPr>
          <w:rFonts w:hint="eastAsia" w:ascii="Times New Roman" w:hAnsi="Times New Roman" w:eastAsia="方正仿宋_GBK"/>
          <w:sz w:val="28"/>
          <w:szCs w:val="28"/>
          <w:lang w:val="en-US" w:eastAsia="zh-CN"/>
        </w:rPr>
        <w:t xml:space="preserve">   </w:t>
      </w:r>
      <w:r>
        <w:rPr>
          <w:rFonts w:hint="eastAsia" w:ascii="Times New Roman" w:hAnsi="Times New Roman" w:eastAsia="方正仿宋_GBK"/>
          <w:sz w:val="28"/>
          <w:szCs w:val="28"/>
        </w:rPr>
        <w:t xml:space="preserve">  日</w:t>
      </w:r>
    </w:p>
    <w:p>
      <w:pPr>
        <w:pStyle w:val="6"/>
        <w:numPr>
          <w:ilvl w:val="0"/>
          <w:numId w:val="5"/>
        </w:numPr>
        <w:spacing w:line="600" w:lineRule="exact"/>
        <w:ind w:firstLine="560" w:firstLineChars="200"/>
        <w:rPr>
          <w:rFonts w:hint="eastAsia" w:ascii="Times New Roman" w:hAnsi="Times New Roman" w:eastAsia="方正仿宋_GBK"/>
          <w:sz w:val="28"/>
          <w:szCs w:val="28"/>
          <w:lang w:val="en-US" w:eastAsia="zh-CN"/>
        </w:rPr>
      </w:pPr>
      <w:r>
        <w:rPr>
          <w:rFonts w:hint="eastAsia" w:ascii="Times New Roman" w:hAnsi="Times New Roman" w:eastAsia="方正仿宋_GBK"/>
          <w:sz w:val="28"/>
          <w:szCs w:val="28"/>
          <w:lang w:val="en-US" w:eastAsia="zh-CN"/>
        </w:rPr>
        <w:t>明细报价表</w:t>
      </w:r>
    </w:p>
    <w:tbl>
      <w:tblPr>
        <w:tblStyle w:val="15"/>
        <w:tblpPr w:leftFromText="180" w:rightFromText="180" w:vertAnchor="text" w:horzAnchor="page" w:tblpX="1105" w:tblpY="205"/>
        <w:tblOverlap w:val="never"/>
        <w:tblW w:w="100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1617"/>
        <w:gridCol w:w="2250"/>
        <w:gridCol w:w="1216"/>
        <w:gridCol w:w="1600"/>
        <w:gridCol w:w="1067"/>
        <w:gridCol w:w="15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exact"/>
        </w:trPr>
        <w:tc>
          <w:tcPr>
            <w:tcW w:w="783" w:type="dxa"/>
            <w:vAlign w:val="center"/>
          </w:tcPr>
          <w:p>
            <w:pPr>
              <w:pStyle w:val="6"/>
              <w:spacing w:line="240" w:lineRule="auto"/>
              <w:ind w:firstLine="0"/>
              <w:jc w:val="center"/>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rPr>
              <w:t>序号</w:t>
            </w:r>
          </w:p>
        </w:tc>
        <w:tc>
          <w:tcPr>
            <w:tcW w:w="1617" w:type="dxa"/>
            <w:vAlign w:val="center"/>
          </w:tcPr>
          <w:p>
            <w:pPr>
              <w:pStyle w:val="6"/>
              <w:spacing w:line="240" w:lineRule="auto"/>
              <w:ind w:firstLine="0"/>
              <w:jc w:val="center"/>
              <w:rPr>
                <w:rFonts w:hint="eastAsia" w:ascii="方正仿宋_GBK" w:hAnsi="方正仿宋_GBK" w:eastAsia="方正仿宋_GBK" w:cs="方正仿宋_GBK"/>
                <w:b/>
                <w:bCs/>
                <w:sz w:val="28"/>
                <w:szCs w:val="28"/>
                <w:lang w:val="en-US"/>
              </w:rPr>
            </w:pPr>
            <w:r>
              <w:rPr>
                <w:rFonts w:hint="eastAsia" w:ascii="方正仿宋_GBK" w:hAnsi="方正仿宋_GBK" w:eastAsia="方正仿宋_GBK" w:cs="方正仿宋_GBK"/>
                <w:b/>
                <w:bCs/>
                <w:sz w:val="28"/>
                <w:szCs w:val="28"/>
                <w:lang w:val="en-US" w:eastAsia="zh-CN"/>
              </w:rPr>
              <w:t>测试种类</w:t>
            </w:r>
          </w:p>
        </w:tc>
        <w:tc>
          <w:tcPr>
            <w:tcW w:w="2250" w:type="dxa"/>
            <w:vAlign w:val="center"/>
          </w:tcPr>
          <w:p>
            <w:pPr>
              <w:widowControl/>
              <w:jc w:val="center"/>
              <w:textAlignment w:val="center"/>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kern w:val="0"/>
                <w:sz w:val="28"/>
                <w:szCs w:val="28"/>
                <w:lang w:val="en-US" w:eastAsia="zh-CN" w:bidi="ar-SA"/>
              </w:rPr>
              <w:t>测定指标</w:t>
            </w:r>
          </w:p>
        </w:tc>
        <w:tc>
          <w:tcPr>
            <w:tcW w:w="1216" w:type="dxa"/>
            <w:vAlign w:val="center"/>
          </w:tcPr>
          <w:p>
            <w:pPr>
              <w:pStyle w:val="6"/>
              <w:spacing w:line="240" w:lineRule="auto"/>
              <w:ind w:firstLine="0" w:firstLineChars="0"/>
              <w:jc w:val="center"/>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lang w:val="en-US" w:eastAsia="zh-CN"/>
              </w:rPr>
              <w:t>预估   数量（件）</w:t>
            </w:r>
          </w:p>
        </w:tc>
        <w:tc>
          <w:tcPr>
            <w:tcW w:w="1600" w:type="dxa"/>
            <w:vAlign w:val="center"/>
          </w:tcPr>
          <w:p>
            <w:pPr>
              <w:pStyle w:val="6"/>
              <w:spacing w:line="240" w:lineRule="auto"/>
              <w:ind w:firstLine="0"/>
              <w:jc w:val="center"/>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lang w:val="en-US" w:eastAsia="zh-CN"/>
              </w:rPr>
              <w:t>单价     报价   （元/件）</w:t>
            </w:r>
          </w:p>
        </w:tc>
        <w:tc>
          <w:tcPr>
            <w:tcW w:w="1067" w:type="dxa"/>
            <w:vAlign w:val="center"/>
          </w:tcPr>
          <w:p>
            <w:pPr>
              <w:pStyle w:val="6"/>
              <w:spacing w:line="240" w:lineRule="auto"/>
              <w:ind w:firstLine="0"/>
              <w:jc w:val="center"/>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lang w:val="en-US" w:eastAsia="zh-CN"/>
              </w:rPr>
              <w:t>单项 报价（元）</w:t>
            </w:r>
          </w:p>
        </w:tc>
        <w:tc>
          <w:tcPr>
            <w:tcW w:w="1533" w:type="dxa"/>
            <w:vAlign w:val="center"/>
          </w:tcPr>
          <w:p>
            <w:pPr>
              <w:pStyle w:val="6"/>
              <w:spacing w:line="240" w:lineRule="auto"/>
              <w:ind w:firstLine="0"/>
              <w:jc w:val="center"/>
              <w:rPr>
                <w:rFonts w:hint="eastAsia" w:ascii="方正仿宋_GBK" w:hAnsi="方正仿宋_GBK" w:eastAsia="方正仿宋_GBK" w:cs="方正仿宋_GBK"/>
                <w:b/>
                <w:bCs/>
                <w:sz w:val="28"/>
                <w:szCs w:val="28"/>
                <w:lang w:val="en-US" w:eastAsia="zh-CN"/>
              </w:rPr>
            </w:pPr>
            <w:r>
              <w:rPr>
                <w:rFonts w:hint="eastAsia" w:ascii="方正仿宋_GBK" w:hAnsi="方正仿宋_GBK" w:eastAsia="方正仿宋_GBK" w:cs="方正仿宋_GBK"/>
                <w:b/>
                <w:bCs/>
                <w:sz w:val="28"/>
                <w:szCs w:val="28"/>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783" w:type="dxa"/>
            <w:vAlign w:val="center"/>
          </w:tcPr>
          <w:p>
            <w:pPr>
              <w:pStyle w:val="6"/>
              <w:spacing w:line="240" w:lineRule="auto"/>
              <w:ind w:firstLine="0"/>
              <w:jc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1</w:t>
            </w:r>
          </w:p>
        </w:tc>
        <w:tc>
          <w:tcPr>
            <w:tcW w:w="1617" w:type="dxa"/>
            <w:vAlign w:val="center"/>
          </w:tcPr>
          <w:p>
            <w:pPr>
              <w:pStyle w:val="6"/>
              <w:spacing w:line="240" w:lineRule="auto"/>
              <w:ind w:firstLine="0"/>
              <w:jc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土壤样品</w:t>
            </w:r>
          </w:p>
        </w:tc>
        <w:tc>
          <w:tcPr>
            <w:tcW w:w="2250" w:type="dxa"/>
            <w:vAlign w:val="center"/>
          </w:tcPr>
          <w:p>
            <w:pPr>
              <w:widowControl/>
              <w:jc w:val="center"/>
              <w:textAlignment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color w:val="000000"/>
                <w:kern w:val="0"/>
                <w:sz w:val="28"/>
                <w:szCs w:val="28"/>
                <w:lang w:bidi="ar"/>
              </w:rPr>
              <w:t>机械组成、团聚体稳定性</w:t>
            </w:r>
          </w:p>
        </w:tc>
        <w:tc>
          <w:tcPr>
            <w:tcW w:w="1216" w:type="dxa"/>
            <w:vAlign w:val="center"/>
          </w:tcPr>
          <w:p>
            <w:pPr>
              <w:pStyle w:val="6"/>
              <w:spacing w:line="240" w:lineRule="auto"/>
              <w:ind w:firstLine="0" w:firstLineChars="0"/>
              <w:jc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190</w:t>
            </w:r>
          </w:p>
        </w:tc>
        <w:tc>
          <w:tcPr>
            <w:tcW w:w="1600" w:type="dxa"/>
            <w:vAlign w:val="center"/>
          </w:tcPr>
          <w:p>
            <w:pPr>
              <w:pStyle w:val="6"/>
              <w:spacing w:line="240" w:lineRule="auto"/>
              <w:ind w:firstLine="0"/>
              <w:jc w:val="center"/>
              <w:rPr>
                <w:rFonts w:hint="eastAsia" w:ascii="方正仿宋_GBK" w:hAnsi="方正仿宋_GBK" w:eastAsia="方正仿宋_GBK" w:cs="方正仿宋_GBK"/>
                <w:sz w:val="28"/>
                <w:szCs w:val="28"/>
              </w:rPr>
            </w:pPr>
          </w:p>
        </w:tc>
        <w:tc>
          <w:tcPr>
            <w:tcW w:w="1067" w:type="dxa"/>
            <w:vAlign w:val="center"/>
          </w:tcPr>
          <w:p>
            <w:pPr>
              <w:pStyle w:val="6"/>
              <w:spacing w:line="240" w:lineRule="auto"/>
              <w:ind w:firstLine="0"/>
              <w:jc w:val="center"/>
              <w:rPr>
                <w:rFonts w:hint="eastAsia" w:ascii="方正仿宋_GBK" w:hAnsi="方正仿宋_GBK" w:eastAsia="方正仿宋_GBK" w:cs="方正仿宋_GBK"/>
                <w:sz w:val="28"/>
                <w:szCs w:val="28"/>
              </w:rPr>
            </w:pPr>
          </w:p>
        </w:tc>
        <w:tc>
          <w:tcPr>
            <w:tcW w:w="1533" w:type="dxa"/>
            <w:vMerge w:val="restart"/>
            <w:vAlign w:val="center"/>
          </w:tcPr>
          <w:p>
            <w:pPr>
              <w:pStyle w:val="6"/>
              <w:spacing w:line="240" w:lineRule="auto"/>
              <w:ind w:firstLine="0"/>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报价包含样品运输、样品前处理、实验检测、数据整理、检测报告编制、税费等完成本项目全部服务的一切费用</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rPr>
              <w:t>按实际合格样品数量</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rPr>
              <w:t>据实结算。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783" w:type="dxa"/>
            <w:vAlign w:val="center"/>
          </w:tcPr>
          <w:p>
            <w:pPr>
              <w:pStyle w:val="6"/>
              <w:spacing w:line="240" w:lineRule="auto"/>
              <w:ind w:firstLine="0"/>
              <w:jc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2</w:t>
            </w:r>
          </w:p>
        </w:tc>
        <w:tc>
          <w:tcPr>
            <w:tcW w:w="1617" w:type="dxa"/>
            <w:vAlign w:val="center"/>
          </w:tcPr>
          <w:p>
            <w:pPr>
              <w:pStyle w:val="6"/>
              <w:spacing w:line="240" w:lineRule="auto"/>
              <w:ind w:firstLine="0"/>
              <w:jc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土壤样品</w:t>
            </w:r>
          </w:p>
        </w:tc>
        <w:tc>
          <w:tcPr>
            <w:tcW w:w="2250" w:type="dxa"/>
            <w:vAlign w:val="center"/>
          </w:tcPr>
          <w:p>
            <w:pPr>
              <w:widowControl/>
              <w:jc w:val="center"/>
              <w:textAlignment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color w:val="000000"/>
                <w:kern w:val="0"/>
                <w:sz w:val="28"/>
                <w:szCs w:val="28"/>
                <w:lang w:bidi="ar"/>
              </w:rPr>
              <w:t>有机质</w:t>
            </w:r>
          </w:p>
        </w:tc>
        <w:tc>
          <w:tcPr>
            <w:tcW w:w="1216" w:type="dxa"/>
            <w:vAlign w:val="center"/>
          </w:tcPr>
          <w:p>
            <w:pPr>
              <w:pStyle w:val="6"/>
              <w:spacing w:line="240" w:lineRule="auto"/>
              <w:ind w:firstLine="0" w:firstLineChars="0"/>
              <w:jc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190</w:t>
            </w:r>
          </w:p>
        </w:tc>
        <w:tc>
          <w:tcPr>
            <w:tcW w:w="1600" w:type="dxa"/>
            <w:vAlign w:val="center"/>
          </w:tcPr>
          <w:p>
            <w:pPr>
              <w:pStyle w:val="6"/>
              <w:spacing w:line="240" w:lineRule="auto"/>
              <w:ind w:firstLine="0"/>
              <w:jc w:val="center"/>
              <w:rPr>
                <w:rFonts w:hint="eastAsia" w:ascii="方正仿宋_GBK" w:hAnsi="方正仿宋_GBK" w:eastAsia="方正仿宋_GBK" w:cs="方正仿宋_GBK"/>
                <w:sz w:val="28"/>
                <w:szCs w:val="28"/>
              </w:rPr>
            </w:pPr>
          </w:p>
        </w:tc>
        <w:tc>
          <w:tcPr>
            <w:tcW w:w="1067" w:type="dxa"/>
            <w:vAlign w:val="center"/>
          </w:tcPr>
          <w:p>
            <w:pPr>
              <w:pStyle w:val="6"/>
              <w:spacing w:line="240" w:lineRule="auto"/>
              <w:ind w:firstLine="0"/>
              <w:jc w:val="center"/>
              <w:rPr>
                <w:rFonts w:hint="eastAsia" w:ascii="方正仿宋_GBK" w:hAnsi="方正仿宋_GBK" w:eastAsia="方正仿宋_GBK" w:cs="方正仿宋_GBK"/>
                <w:sz w:val="28"/>
                <w:szCs w:val="28"/>
              </w:rPr>
            </w:pPr>
          </w:p>
        </w:tc>
        <w:tc>
          <w:tcPr>
            <w:tcW w:w="1533" w:type="dxa"/>
            <w:vMerge w:val="continue"/>
            <w:vAlign w:val="center"/>
          </w:tcPr>
          <w:p>
            <w:pPr>
              <w:pStyle w:val="6"/>
              <w:spacing w:line="240" w:lineRule="auto"/>
              <w:ind w:firstLine="0"/>
              <w:jc w:val="center"/>
              <w:rPr>
                <w:rFonts w:hint="eastAsia" w:ascii="方正仿宋_GBK" w:hAnsi="方正仿宋_GBK" w:eastAsia="方正仿宋_GBK" w:cs="方正仿宋_GBK"/>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exact"/>
        </w:trPr>
        <w:tc>
          <w:tcPr>
            <w:tcW w:w="783" w:type="dxa"/>
            <w:vAlign w:val="center"/>
          </w:tcPr>
          <w:p>
            <w:pPr>
              <w:pStyle w:val="6"/>
              <w:spacing w:line="240" w:lineRule="auto"/>
              <w:ind w:firstLine="0"/>
              <w:jc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3</w:t>
            </w:r>
          </w:p>
        </w:tc>
        <w:tc>
          <w:tcPr>
            <w:tcW w:w="1617" w:type="dxa"/>
            <w:vAlign w:val="center"/>
          </w:tcPr>
          <w:p>
            <w:pPr>
              <w:pStyle w:val="6"/>
              <w:spacing w:line="240" w:lineRule="auto"/>
              <w:ind w:firstLine="0"/>
              <w:jc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土壤样品</w:t>
            </w:r>
          </w:p>
        </w:tc>
        <w:tc>
          <w:tcPr>
            <w:tcW w:w="2250" w:type="dxa"/>
            <w:vAlign w:val="center"/>
          </w:tcPr>
          <w:p>
            <w:pPr>
              <w:widowControl/>
              <w:jc w:val="center"/>
              <w:textAlignment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color w:val="000000"/>
                <w:kern w:val="0"/>
                <w:sz w:val="28"/>
                <w:szCs w:val="28"/>
                <w:lang w:bidi="ar"/>
              </w:rPr>
              <w:t>全碳、有机碳、无机碳、微生物量碳</w:t>
            </w:r>
          </w:p>
        </w:tc>
        <w:tc>
          <w:tcPr>
            <w:tcW w:w="1216" w:type="dxa"/>
            <w:vAlign w:val="center"/>
          </w:tcPr>
          <w:p>
            <w:pPr>
              <w:pStyle w:val="6"/>
              <w:spacing w:line="240" w:lineRule="auto"/>
              <w:ind w:firstLine="0" w:firstLineChars="0"/>
              <w:jc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190</w:t>
            </w:r>
          </w:p>
        </w:tc>
        <w:tc>
          <w:tcPr>
            <w:tcW w:w="1600" w:type="dxa"/>
            <w:vAlign w:val="center"/>
          </w:tcPr>
          <w:p>
            <w:pPr>
              <w:pStyle w:val="6"/>
              <w:spacing w:line="240" w:lineRule="auto"/>
              <w:ind w:firstLine="0"/>
              <w:jc w:val="center"/>
              <w:rPr>
                <w:rFonts w:hint="eastAsia" w:ascii="方正仿宋_GBK" w:hAnsi="方正仿宋_GBK" w:eastAsia="方正仿宋_GBK" w:cs="方正仿宋_GBK"/>
                <w:sz w:val="28"/>
                <w:szCs w:val="28"/>
              </w:rPr>
            </w:pPr>
          </w:p>
        </w:tc>
        <w:tc>
          <w:tcPr>
            <w:tcW w:w="1067" w:type="dxa"/>
            <w:vAlign w:val="center"/>
          </w:tcPr>
          <w:p>
            <w:pPr>
              <w:pStyle w:val="6"/>
              <w:spacing w:line="240" w:lineRule="auto"/>
              <w:ind w:firstLine="0"/>
              <w:jc w:val="center"/>
              <w:rPr>
                <w:rFonts w:hint="eastAsia" w:ascii="方正仿宋_GBK" w:hAnsi="方正仿宋_GBK" w:eastAsia="方正仿宋_GBK" w:cs="方正仿宋_GBK"/>
                <w:sz w:val="28"/>
                <w:szCs w:val="28"/>
              </w:rPr>
            </w:pPr>
          </w:p>
        </w:tc>
        <w:tc>
          <w:tcPr>
            <w:tcW w:w="1533" w:type="dxa"/>
            <w:vMerge w:val="continue"/>
            <w:vAlign w:val="center"/>
          </w:tcPr>
          <w:p>
            <w:pPr>
              <w:pStyle w:val="6"/>
              <w:spacing w:line="240" w:lineRule="auto"/>
              <w:ind w:firstLine="0"/>
              <w:jc w:val="center"/>
              <w:rPr>
                <w:rFonts w:hint="eastAsia" w:ascii="方正仿宋_GBK" w:hAnsi="方正仿宋_GBK" w:eastAsia="方正仿宋_GBK" w:cs="方正仿宋_GBK"/>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exact"/>
        </w:trPr>
        <w:tc>
          <w:tcPr>
            <w:tcW w:w="783" w:type="dxa"/>
            <w:vAlign w:val="center"/>
          </w:tcPr>
          <w:p>
            <w:pPr>
              <w:pStyle w:val="6"/>
              <w:spacing w:line="240" w:lineRule="auto"/>
              <w:ind w:firstLine="0"/>
              <w:jc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4</w:t>
            </w:r>
          </w:p>
        </w:tc>
        <w:tc>
          <w:tcPr>
            <w:tcW w:w="1617" w:type="dxa"/>
            <w:vAlign w:val="center"/>
          </w:tcPr>
          <w:p>
            <w:pPr>
              <w:pStyle w:val="6"/>
              <w:spacing w:line="240" w:lineRule="auto"/>
              <w:ind w:firstLine="0"/>
              <w:jc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土壤大团聚体、微团聚体、粉黏粒</w:t>
            </w:r>
          </w:p>
        </w:tc>
        <w:tc>
          <w:tcPr>
            <w:tcW w:w="2250" w:type="dxa"/>
            <w:vAlign w:val="center"/>
          </w:tcPr>
          <w:p>
            <w:pPr>
              <w:widowControl/>
              <w:jc w:val="center"/>
              <w:textAlignment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color w:val="000000"/>
                <w:kern w:val="0"/>
                <w:sz w:val="28"/>
                <w:szCs w:val="28"/>
                <w:lang w:bidi="ar"/>
              </w:rPr>
              <w:t>全碳、有机碳、无机碳、微生物量碳</w:t>
            </w:r>
          </w:p>
        </w:tc>
        <w:tc>
          <w:tcPr>
            <w:tcW w:w="1216" w:type="dxa"/>
            <w:vAlign w:val="center"/>
          </w:tcPr>
          <w:p>
            <w:pPr>
              <w:pStyle w:val="6"/>
              <w:spacing w:line="240" w:lineRule="auto"/>
              <w:ind w:firstLine="0" w:firstLineChars="0"/>
              <w:jc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570</w:t>
            </w:r>
          </w:p>
        </w:tc>
        <w:tc>
          <w:tcPr>
            <w:tcW w:w="1600" w:type="dxa"/>
            <w:vAlign w:val="center"/>
          </w:tcPr>
          <w:p>
            <w:pPr>
              <w:pStyle w:val="6"/>
              <w:spacing w:line="240" w:lineRule="auto"/>
              <w:ind w:firstLine="0"/>
              <w:jc w:val="center"/>
              <w:rPr>
                <w:rFonts w:hint="eastAsia" w:ascii="方正仿宋_GBK" w:hAnsi="方正仿宋_GBK" w:eastAsia="方正仿宋_GBK" w:cs="方正仿宋_GBK"/>
                <w:sz w:val="28"/>
                <w:szCs w:val="28"/>
              </w:rPr>
            </w:pPr>
          </w:p>
        </w:tc>
        <w:tc>
          <w:tcPr>
            <w:tcW w:w="1067" w:type="dxa"/>
            <w:vAlign w:val="center"/>
          </w:tcPr>
          <w:p>
            <w:pPr>
              <w:pStyle w:val="6"/>
              <w:spacing w:line="240" w:lineRule="auto"/>
              <w:ind w:firstLine="0"/>
              <w:jc w:val="center"/>
              <w:rPr>
                <w:rFonts w:hint="eastAsia" w:ascii="方正仿宋_GBK" w:hAnsi="方正仿宋_GBK" w:eastAsia="方正仿宋_GBK" w:cs="方正仿宋_GBK"/>
                <w:sz w:val="28"/>
                <w:szCs w:val="28"/>
              </w:rPr>
            </w:pPr>
          </w:p>
        </w:tc>
        <w:tc>
          <w:tcPr>
            <w:tcW w:w="1533" w:type="dxa"/>
            <w:vMerge w:val="continue"/>
            <w:vAlign w:val="center"/>
          </w:tcPr>
          <w:p>
            <w:pPr>
              <w:pStyle w:val="6"/>
              <w:spacing w:line="240" w:lineRule="auto"/>
              <w:ind w:firstLine="0"/>
              <w:jc w:val="center"/>
              <w:rPr>
                <w:rFonts w:hint="eastAsia" w:ascii="方正仿宋_GBK" w:hAnsi="方正仿宋_GBK" w:eastAsia="方正仿宋_GBK" w:cs="方正仿宋_GBK"/>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783" w:type="dxa"/>
            <w:vAlign w:val="center"/>
          </w:tcPr>
          <w:p>
            <w:pPr>
              <w:pStyle w:val="6"/>
              <w:spacing w:line="240" w:lineRule="auto"/>
              <w:ind w:firstLine="0"/>
              <w:jc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5</w:t>
            </w:r>
          </w:p>
        </w:tc>
        <w:tc>
          <w:tcPr>
            <w:tcW w:w="1617" w:type="dxa"/>
            <w:vAlign w:val="center"/>
          </w:tcPr>
          <w:p>
            <w:pPr>
              <w:pStyle w:val="6"/>
              <w:spacing w:line="240" w:lineRule="auto"/>
              <w:ind w:firstLine="0"/>
              <w:jc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植物样品</w:t>
            </w:r>
          </w:p>
        </w:tc>
        <w:tc>
          <w:tcPr>
            <w:tcW w:w="2250" w:type="dxa"/>
            <w:vAlign w:val="center"/>
          </w:tcPr>
          <w:p>
            <w:pPr>
              <w:widowControl/>
              <w:jc w:val="center"/>
              <w:textAlignment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color w:val="000000"/>
                <w:kern w:val="0"/>
                <w:sz w:val="28"/>
                <w:szCs w:val="28"/>
                <w:lang w:bidi="ar"/>
              </w:rPr>
              <w:t>全碳、全氮</w:t>
            </w:r>
          </w:p>
        </w:tc>
        <w:tc>
          <w:tcPr>
            <w:tcW w:w="1216" w:type="dxa"/>
            <w:vAlign w:val="center"/>
          </w:tcPr>
          <w:p>
            <w:pPr>
              <w:pStyle w:val="6"/>
              <w:spacing w:line="240" w:lineRule="auto"/>
              <w:ind w:firstLine="0" w:firstLineChars="0"/>
              <w:jc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400</w:t>
            </w:r>
          </w:p>
        </w:tc>
        <w:tc>
          <w:tcPr>
            <w:tcW w:w="1600" w:type="dxa"/>
            <w:vAlign w:val="center"/>
          </w:tcPr>
          <w:p>
            <w:pPr>
              <w:pStyle w:val="6"/>
              <w:spacing w:line="240" w:lineRule="auto"/>
              <w:ind w:firstLine="0"/>
              <w:jc w:val="center"/>
              <w:rPr>
                <w:rFonts w:hint="eastAsia" w:ascii="方正仿宋_GBK" w:hAnsi="方正仿宋_GBK" w:eastAsia="方正仿宋_GBK" w:cs="方正仿宋_GBK"/>
                <w:sz w:val="28"/>
                <w:szCs w:val="28"/>
              </w:rPr>
            </w:pPr>
          </w:p>
        </w:tc>
        <w:tc>
          <w:tcPr>
            <w:tcW w:w="1067" w:type="dxa"/>
            <w:vAlign w:val="center"/>
          </w:tcPr>
          <w:p>
            <w:pPr>
              <w:pStyle w:val="6"/>
              <w:spacing w:line="240" w:lineRule="auto"/>
              <w:ind w:firstLine="0"/>
              <w:jc w:val="center"/>
              <w:rPr>
                <w:rFonts w:hint="eastAsia" w:ascii="方正仿宋_GBK" w:hAnsi="方正仿宋_GBK" w:eastAsia="方正仿宋_GBK" w:cs="方正仿宋_GBK"/>
                <w:sz w:val="28"/>
                <w:szCs w:val="28"/>
              </w:rPr>
            </w:pPr>
          </w:p>
        </w:tc>
        <w:tc>
          <w:tcPr>
            <w:tcW w:w="1533" w:type="dxa"/>
            <w:vMerge w:val="continue"/>
            <w:vAlign w:val="center"/>
          </w:tcPr>
          <w:p>
            <w:pPr>
              <w:pStyle w:val="6"/>
              <w:spacing w:line="240" w:lineRule="auto"/>
              <w:ind w:firstLine="0"/>
              <w:jc w:val="center"/>
              <w:rPr>
                <w:rFonts w:hint="eastAsia" w:ascii="方正仿宋_GBK" w:hAnsi="方正仿宋_GBK" w:eastAsia="方正仿宋_GBK" w:cs="方正仿宋_GBK"/>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783" w:type="dxa"/>
            <w:vAlign w:val="center"/>
          </w:tcPr>
          <w:p>
            <w:pPr>
              <w:pStyle w:val="6"/>
              <w:spacing w:line="240" w:lineRule="auto"/>
              <w:ind w:firstLine="0"/>
              <w:jc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6</w:t>
            </w:r>
          </w:p>
        </w:tc>
        <w:tc>
          <w:tcPr>
            <w:tcW w:w="1617" w:type="dxa"/>
            <w:vAlign w:val="center"/>
          </w:tcPr>
          <w:p>
            <w:pPr>
              <w:pStyle w:val="6"/>
              <w:spacing w:line="240" w:lineRule="auto"/>
              <w:ind w:firstLine="0"/>
              <w:jc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水样</w:t>
            </w:r>
          </w:p>
        </w:tc>
        <w:tc>
          <w:tcPr>
            <w:tcW w:w="2250" w:type="dxa"/>
            <w:vAlign w:val="center"/>
          </w:tcPr>
          <w:p>
            <w:pPr>
              <w:widowControl/>
              <w:jc w:val="center"/>
              <w:textAlignment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color w:val="000000"/>
                <w:kern w:val="0"/>
                <w:sz w:val="28"/>
                <w:szCs w:val="28"/>
                <w:lang w:bidi="ar"/>
              </w:rPr>
              <w:t>钙、镁、钾、钠</w:t>
            </w:r>
          </w:p>
        </w:tc>
        <w:tc>
          <w:tcPr>
            <w:tcW w:w="1216" w:type="dxa"/>
            <w:vAlign w:val="center"/>
          </w:tcPr>
          <w:p>
            <w:pPr>
              <w:pStyle w:val="6"/>
              <w:spacing w:line="240" w:lineRule="auto"/>
              <w:ind w:firstLine="0" w:firstLineChars="0"/>
              <w:jc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120</w:t>
            </w:r>
          </w:p>
        </w:tc>
        <w:tc>
          <w:tcPr>
            <w:tcW w:w="1600" w:type="dxa"/>
            <w:vAlign w:val="center"/>
          </w:tcPr>
          <w:p>
            <w:pPr>
              <w:pStyle w:val="6"/>
              <w:spacing w:line="240" w:lineRule="auto"/>
              <w:ind w:firstLine="0"/>
              <w:jc w:val="center"/>
              <w:rPr>
                <w:rFonts w:hint="eastAsia" w:ascii="方正仿宋_GBK" w:hAnsi="方正仿宋_GBK" w:eastAsia="方正仿宋_GBK" w:cs="方正仿宋_GBK"/>
                <w:sz w:val="28"/>
                <w:szCs w:val="28"/>
              </w:rPr>
            </w:pPr>
          </w:p>
        </w:tc>
        <w:tc>
          <w:tcPr>
            <w:tcW w:w="1067" w:type="dxa"/>
            <w:vAlign w:val="center"/>
          </w:tcPr>
          <w:p>
            <w:pPr>
              <w:pStyle w:val="6"/>
              <w:spacing w:line="240" w:lineRule="auto"/>
              <w:ind w:firstLine="0"/>
              <w:jc w:val="center"/>
              <w:rPr>
                <w:rFonts w:hint="eastAsia" w:ascii="方正仿宋_GBK" w:hAnsi="方正仿宋_GBK" w:eastAsia="方正仿宋_GBK" w:cs="方正仿宋_GBK"/>
                <w:sz w:val="28"/>
                <w:szCs w:val="28"/>
              </w:rPr>
            </w:pPr>
          </w:p>
        </w:tc>
        <w:tc>
          <w:tcPr>
            <w:tcW w:w="1533" w:type="dxa"/>
            <w:vMerge w:val="continue"/>
            <w:vAlign w:val="center"/>
          </w:tcPr>
          <w:p>
            <w:pPr>
              <w:pStyle w:val="6"/>
              <w:spacing w:line="240" w:lineRule="auto"/>
              <w:ind w:firstLine="0"/>
              <w:jc w:val="center"/>
              <w:rPr>
                <w:rFonts w:hint="eastAsia" w:ascii="方正仿宋_GBK" w:hAnsi="方正仿宋_GBK" w:eastAsia="方正仿宋_GBK" w:cs="方正仿宋_GBK"/>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783" w:type="dxa"/>
            <w:vAlign w:val="center"/>
          </w:tcPr>
          <w:p>
            <w:pPr>
              <w:pStyle w:val="6"/>
              <w:spacing w:line="240" w:lineRule="auto"/>
              <w:ind w:firstLine="0"/>
              <w:jc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7</w:t>
            </w:r>
          </w:p>
        </w:tc>
        <w:tc>
          <w:tcPr>
            <w:tcW w:w="1617" w:type="dxa"/>
            <w:vAlign w:val="center"/>
          </w:tcPr>
          <w:p>
            <w:pPr>
              <w:pStyle w:val="6"/>
              <w:spacing w:line="240" w:lineRule="auto"/>
              <w:ind w:firstLine="0"/>
              <w:jc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矿石粉</w:t>
            </w:r>
          </w:p>
        </w:tc>
        <w:tc>
          <w:tcPr>
            <w:tcW w:w="2250" w:type="dxa"/>
            <w:vAlign w:val="center"/>
          </w:tcPr>
          <w:p>
            <w:pPr>
              <w:widowControl/>
              <w:jc w:val="center"/>
              <w:textAlignment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color w:val="000000"/>
                <w:kern w:val="0"/>
                <w:sz w:val="28"/>
                <w:szCs w:val="28"/>
                <w:lang w:bidi="ar"/>
              </w:rPr>
              <w:t>粒径、比表面积、XRD</w:t>
            </w:r>
          </w:p>
        </w:tc>
        <w:tc>
          <w:tcPr>
            <w:tcW w:w="1216" w:type="dxa"/>
            <w:vAlign w:val="center"/>
          </w:tcPr>
          <w:p>
            <w:pPr>
              <w:pStyle w:val="6"/>
              <w:spacing w:line="240" w:lineRule="auto"/>
              <w:ind w:firstLine="0" w:firstLineChars="0"/>
              <w:jc w:val="cente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10</w:t>
            </w:r>
          </w:p>
        </w:tc>
        <w:tc>
          <w:tcPr>
            <w:tcW w:w="1600" w:type="dxa"/>
            <w:vAlign w:val="center"/>
          </w:tcPr>
          <w:p>
            <w:pPr>
              <w:pStyle w:val="6"/>
              <w:spacing w:line="240" w:lineRule="auto"/>
              <w:ind w:firstLine="0"/>
              <w:jc w:val="center"/>
              <w:rPr>
                <w:rFonts w:hint="eastAsia" w:ascii="方正仿宋_GBK" w:hAnsi="方正仿宋_GBK" w:eastAsia="方正仿宋_GBK" w:cs="方正仿宋_GBK"/>
                <w:sz w:val="28"/>
                <w:szCs w:val="28"/>
              </w:rPr>
            </w:pPr>
          </w:p>
        </w:tc>
        <w:tc>
          <w:tcPr>
            <w:tcW w:w="1067" w:type="dxa"/>
            <w:vAlign w:val="center"/>
          </w:tcPr>
          <w:p>
            <w:pPr>
              <w:pStyle w:val="6"/>
              <w:spacing w:line="240" w:lineRule="auto"/>
              <w:ind w:firstLine="0"/>
              <w:jc w:val="center"/>
              <w:rPr>
                <w:rFonts w:hint="eastAsia" w:ascii="方正仿宋_GBK" w:hAnsi="方正仿宋_GBK" w:eastAsia="方正仿宋_GBK" w:cs="方正仿宋_GBK"/>
                <w:sz w:val="28"/>
                <w:szCs w:val="28"/>
              </w:rPr>
            </w:pPr>
          </w:p>
        </w:tc>
        <w:tc>
          <w:tcPr>
            <w:tcW w:w="1533" w:type="dxa"/>
            <w:vMerge w:val="continue"/>
            <w:vAlign w:val="center"/>
          </w:tcPr>
          <w:p>
            <w:pPr>
              <w:pStyle w:val="6"/>
              <w:spacing w:line="240" w:lineRule="auto"/>
              <w:ind w:firstLine="0"/>
              <w:jc w:val="center"/>
              <w:rPr>
                <w:rFonts w:hint="eastAsia" w:ascii="方正仿宋_GBK" w:hAnsi="方正仿宋_GBK" w:eastAsia="方正仿宋_GBK" w:cs="方正仿宋_GBK"/>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4650" w:type="dxa"/>
            <w:gridSpan w:val="3"/>
            <w:vAlign w:val="center"/>
          </w:tcPr>
          <w:p>
            <w:pPr>
              <w:pStyle w:val="6"/>
              <w:spacing w:line="240" w:lineRule="auto"/>
              <w:ind w:firstLine="0"/>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b/>
                <w:bCs/>
                <w:sz w:val="28"/>
                <w:szCs w:val="28"/>
              </w:rPr>
              <w:t>总报价（元）</w:t>
            </w:r>
          </w:p>
        </w:tc>
        <w:tc>
          <w:tcPr>
            <w:tcW w:w="5416" w:type="dxa"/>
            <w:gridSpan w:val="4"/>
            <w:vAlign w:val="center"/>
          </w:tcPr>
          <w:p>
            <w:pPr>
              <w:pStyle w:val="6"/>
              <w:spacing w:line="240" w:lineRule="auto"/>
              <w:ind w:firstLine="0"/>
              <w:jc w:val="center"/>
              <w:rPr>
                <w:rFonts w:hint="eastAsia" w:ascii="方正仿宋_GBK" w:hAnsi="方正仿宋_GBK" w:eastAsia="方正仿宋_GBK" w:cs="方正仿宋_GBK"/>
                <w:sz w:val="28"/>
                <w:szCs w:val="28"/>
              </w:rPr>
            </w:pPr>
          </w:p>
        </w:tc>
      </w:tr>
    </w:tbl>
    <w:p>
      <w:pPr>
        <w:pStyle w:val="6"/>
        <w:spacing w:line="360" w:lineRule="auto"/>
        <w:ind w:firstLine="560" w:firstLineChars="200"/>
        <w:rPr>
          <w:rFonts w:hint="eastAsia" w:ascii="Times New Roman" w:hAnsi="Times New Roman" w:eastAsia="方正仿宋_GBK"/>
          <w:sz w:val="28"/>
          <w:szCs w:val="28"/>
        </w:rPr>
      </w:pPr>
      <w:r>
        <w:rPr>
          <w:rFonts w:hint="eastAsia" w:ascii="Times New Roman" w:hAnsi="Times New Roman" w:eastAsia="方正仿宋_GBK"/>
          <w:sz w:val="28"/>
          <w:szCs w:val="28"/>
        </w:rPr>
        <w:t>供应商（公章）或自然人签署：</w:t>
      </w:r>
    </w:p>
    <w:p>
      <w:pPr>
        <w:pStyle w:val="6"/>
        <w:spacing w:line="360" w:lineRule="auto"/>
        <w:ind w:firstLine="560" w:firstLineChars="200"/>
        <w:rPr>
          <w:rFonts w:hint="eastAsia" w:ascii="Times New Roman" w:hAnsi="Times New Roman" w:eastAsia="方正仿宋_GBK"/>
          <w:sz w:val="28"/>
          <w:szCs w:val="28"/>
        </w:rPr>
      </w:pPr>
      <w:r>
        <w:rPr>
          <w:rFonts w:hint="eastAsia" w:ascii="Times New Roman" w:hAnsi="Times New Roman" w:eastAsia="方正仿宋_GBK"/>
          <w:sz w:val="28"/>
          <w:szCs w:val="28"/>
        </w:rPr>
        <w:t xml:space="preserve">地址：  </w:t>
      </w:r>
    </w:p>
    <w:p>
      <w:pPr>
        <w:pStyle w:val="6"/>
        <w:spacing w:line="360" w:lineRule="auto"/>
        <w:ind w:firstLine="560" w:firstLineChars="200"/>
        <w:rPr>
          <w:rFonts w:hint="eastAsia" w:ascii="Times New Roman" w:hAnsi="Times New Roman" w:eastAsia="方正仿宋_GBK"/>
          <w:sz w:val="28"/>
          <w:szCs w:val="28"/>
        </w:rPr>
      </w:pPr>
      <w:r>
        <w:rPr>
          <w:rFonts w:hint="eastAsia" w:ascii="Times New Roman" w:hAnsi="Times New Roman" w:eastAsia="方正仿宋_GBK"/>
          <w:sz w:val="28"/>
          <w:szCs w:val="28"/>
        </w:rPr>
        <w:t>电话：                                             传真：</w:t>
      </w:r>
    </w:p>
    <w:p>
      <w:pPr>
        <w:pStyle w:val="6"/>
        <w:spacing w:line="360" w:lineRule="auto"/>
        <w:ind w:firstLine="560" w:firstLineChars="200"/>
        <w:rPr>
          <w:rFonts w:hint="eastAsia" w:ascii="Times New Roman" w:hAnsi="Times New Roman" w:eastAsia="方正仿宋_GBK"/>
          <w:sz w:val="28"/>
          <w:szCs w:val="28"/>
        </w:rPr>
      </w:pPr>
      <w:r>
        <w:rPr>
          <w:rFonts w:hint="eastAsia" w:ascii="Times New Roman" w:hAnsi="Times New Roman" w:eastAsia="方正仿宋_GBK"/>
          <w:sz w:val="28"/>
          <w:szCs w:val="28"/>
        </w:rPr>
        <w:t>网址：                                             邮编：</w:t>
      </w:r>
    </w:p>
    <w:p>
      <w:pPr>
        <w:pStyle w:val="6"/>
        <w:spacing w:line="360" w:lineRule="auto"/>
        <w:ind w:firstLine="560" w:firstLineChars="200"/>
        <w:rPr>
          <w:rFonts w:hint="eastAsia" w:ascii="Times New Roman" w:hAnsi="Times New Roman" w:eastAsia="方正仿宋_GBK"/>
          <w:sz w:val="28"/>
          <w:szCs w:val="28"/>
        </w:rPr>
      </w:pPr>
      <w:r>
        <w:rPr>
          <w:rFonts w:hint="eastAsia" w:ascii="Times New Roman" w:hAnsi="Times New Roman" w:eastAsia="方正仿宋_GBK"/>
          <w:sz w:val="28"/>
          <w:szCs w:val="28"/>
        </w:rPr>
        <w:t>联系人：</w:t>
      </w:r>
    </w:p>
    <w:p>
      <w:pPr>
        <w:pStyle w:val="6"/>
        <w:spacing w:line="360" w:lineRule="auto"/>
        <w:ind w:firstLine="560" w:firstLineChars="200"/>
        <w:rPr>
          <w:rFonts w:hint="eastAsia" w:ascii="Times New Roman" w:hAnsi="Times New Roman" w:eastAsia="方正仿宋_GBK"/>
          <w:sz w:val="28"/>
          <w:szCs w:val="28"/>
          <w:lang w:val="en-US" w:eastAsia="zh-CN"/>
        </w:rPr>
      </w:pPr>
      <w:r>
        <w:rPr>
          <w:rFonts w:hint="eastAsia" w:ascii="Times New Roman" w:hAnsi="Times New Roman" w:eastAsia="方正仿宋_GBK"/>
          <w:sz w:val="28"/>
          <w:szCs w:val="28"/>
        </w:rPr>
        <w:t xml:space="preserve">                                             </w:t>
      </w:r>
      <w:r>
        <w:rPr>
          <w:rFonts w:hint="eastAsia" w:ascii="Times New Roman" w:hAnsi="Times New Roman" w:eastAsia="方正仿宋_GBK"/>
          <w:sz w:val="28"/>
          <w:szCs w:val="28"/>
          <w:lang w:val="en-US" w:eastAsia="zh-CN"/>
        </w:rPr>
        <w:t xml:space="preserve">                                     </w:t>
      </w:r>
    </w:p>
    <w:p>
      <w:pPr>
        <w:pStyle w:val="6"/>
        <w:spacing w:line="360" w:lineRule="auto"/>
        <w:ind w:left="0" w:leftChars="0" w:firstLine="6440" w:firstLineChars="2300"/>
        <w:rPr>
          <w:rFonts w:hint="eastAsia" w:ascii="Times New Roman" w:hAnsi="Times New Roman" w:eastAsia="方正仿宋_GBK"/>
          <w:sz w:val="28"/>
          <w:szCs w:val="28"/>
        </w:rPr>
        <w:sectPr>
          <w:pgSz w:w="11907" w:h="16840"/>
          <w:pgMar w:top="1134" w:right="1191" w:bottom="1134" w:left="1304" w:header="851" w:footer="992" w:gutter="0"/>
          <w:pgNumType w:fmt="numberInDash"/>
          <w:cols w:space="720" w:num="1"/>
          <w:docGrid w:linePitch="380" w:charSpace="-5735"/>
        </w:sectPr>
      </w:pPr>
      <w:r>
        <w:rPr>
          <w:rFonts w:hint="eastAsia" w:ascii="Times New Roman" w:hAnsi="Times New Roman" w:eastAsia="方正仿宋_GBK"/>
          <w:sz w:val="28"/>
          <w:szCs w:val="28"/>
        </w:rPr>
        <w:t xml:space="preserve">     年</w:t>
      </w:r>
      <w:r>
        <w:rPr>
          <w:rFonts w:hint="eastAsia" w:ascii="Times New Roman" w:hAnsi="Times New Roman" w:eastAsia="方正仿宋_GBK"/>
          <w:sz w:val="28"/>
          <w:szCs w:val="28"/>
          <w:lang w:val="en-US" w:eastAsia="zh-CN"/>
        </w:rPr>
        <w:t xml:space="preserve">   </w:t>
      </w:r>
      <w:r>
        <w:rPr>
          <w:rFonts w:hint="eastAsia" w:ascii="Times New Roman" w:hAnsi="Times New Roman" w:eastAsia="方正仿宋_GBK"/>
          <w:sz w:val="28"/>
          <w:szCs w:val="28"/>
        </w:rPr>
        <w:t xml:space="preserve">   月 </w:t>
      </w:r>
      <w:r>
        <w:rPr>
          <w:rFonts w:hint="eastAsia" w:ascii="Times New Roman" w:hAnsi="Times New Roman" w:eastAsia="方正仿宋_GBK"/>
          <w:sz w:val="28"/>
          <w:szCs w:val="28"/>
          <w:lang w:val="en-US" w:eastAsia="zh-CN"/>
        </w:rPr>
        <w:t xml:space="preserve">   </w:t>
      </w:r>
      <w:r>
        <w:rPr>
          <w:rFonts w:hint="eastAsia" w:ascii="Times New Roman" w:hAnsi="Times New Roman" w:eastAsia="方正仿宋_GBK"/>
          <w:sz w:val="28"/>
          <w:szCs w:val="28"/>
        </w:rPr>
        <w:t xml:space="preserve">  日</w:t>
      </w:r>
    </w:p>
    <w:p>
      <w:pPr>
        <w:pStyle w:val="4"/>
        <w:pageBreakBefore/>
        <w:numPr>
          <w:ilvl w:val="0"/>
          <w:numId w:val="0"/>
        </w:numPr>
        <w:spacing w:line="360" w:lineRule="auto"/>
        <w:ind w:left="-560" w:leftChars="0" w:firstLine="560" w:firstLineChars="0"/>
        <w:jc w:val="left"/>
        <w:rPr>
          <w:rFonts w:hint="eastAsia" w:ascii="Times New Roman" w:hAnsi="Times New Roman" w:eastAsia="方正黑体_GBK" w:cs="方正黑体_GBK"/>
          <w:sz w:val="28"/>
          <w:szCs w:val="28"/>
          <w:lang w:val="en-US" w:eastAsia="zh-CN"/>
        </w:rPr>
      </w:pPr>
      <w:r>
        <w:rPr>
          <w:rFonts w:hint="eastAsia" w:ascii="Times New Roman" w:hAnsi="Times New Roman" w:eastAsia="方正黑体_GBK" w:cs="方正黑体_GBK"/>
          <w:sz w:val="28"/>
          <w:szCs w:val="28"/>
          <w:lang w:val="en-US" w:eastAsia="zh-CN"/>
        </w:rPr>
        <w:t>二、技术文件</w:t>
      </w:r>
    </w:p>
    <w:p>
      <w:pPr>
        <w:tabs>
          <w:tab w:val="left" w:pos="6300"/>
        </w:tabs>
        <w:snapToGrid w:val="0"/>
        <w:spacing w:line="360" w:lineRule="auto"/>
        <w:ind w:firstLine="643" w:firstLineChars="200"/>
        <w:jc w:val="center"/>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lang w:val="en-US" w:eastAsia="zh-CN"/>
        </w:rPr>
        <w:t>技术</w:t>
      </w:r>
      <w:r>
        <w:rPr>
          <w:rFonts w:hint="eastAsia" w:ascii="方正仿宋_GBK" w:hAnsi="方正仿宋_GBK" w:eastAsia="方正仿宋_GBK" w:cs="方正仿宋_GBK"/>
          <w:b/>
          <w:bCs/>
          <w:sz w:val="32"/>
          <w:szCs w:val="32"/>
        </w:rPr>
        <w:t>服务响应偏离表</w:t>
      </w:r>
    </w:p>
    <w:p>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项目号：                                </w:t>
      </w:r>
    </w:p>
    <w:p>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项目名称：</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6"/>
        <w:gridCol w:w="2628"/>
        <w:gridCol w:w="2729"/>
        <w:gridCol w:w="20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60"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序号</w:t>
            </w:r>
          </w:p>
        </w:tc>
        <w:tc>
          <w:tcPr>
            <w:tcW w:w="1541"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采购需求</w:t>
            </w:r>
          </w:p>
        </w:tc>
        <w:tc>
          <w:tcPr>
            <w:tcW w:w="1600"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响应情况</w:t>
            </w:r>
          </w:p>
        </w:tc>
        <w:tc>
          <w:tcPr>
            <w:tcW w:w="1199"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差异说明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c>
          <w:tcPr>
            <w:tcW w:w="1541"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c>
          <w:tcPr>
            <w:tcW w:w="1600" w:type="pct"/>
            <w:noWrap w:val="0"/>
            <w:vAlign w:val="center"/>
          </w:tcPr>
          <w:p>
            <w:pPr>
              <w:tabs>
                <w:tab w:val="left" w:pos="6300"/>
              </w:tabs>
              <w:snapToGrid w:val="0"/>
              <w:spacing w:line="360" w:lineRule="auto"/>
              <w:outlineLvl w:val="0"/>
              <w:rPr>
                <w:rFonts w:hint="eastAsia" w:ascii="方正仿宋_GBK" w:hAnsi="方正仿宋_GBK" w:eastAsia="方正仿宋_GBK" w:cs="方正仿宋_GBK"/>
                <w:sz w:val="28"/>
                <w:szCs w:val="28"/>
              </w:rPr>
            </w:pPr>
          </w:p>
        </w:tc>
        <w:tc>
          <w:tcPr>
            <w:tcW w:w="1199"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c>
          <w:tcPr>
            <w:tcW w:w="1541"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c>
          <w:tcPr>
            <w:tcW w:w="1600"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c>
          <w:tcPr>
            <w:tcW w:w="1199"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c>
          <w:tcPr>
            <w:tcW w:w="1541"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c>
          <w:tcPr>
            <w:tcW w:w="1600"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c>
          <w:tcPr>
            <w:tcW w:w="1199"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c>
          <w:tcPr>
            <w:tcW w:w="1541"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c>
          <w:tcPr>
            <w:tcW w:w="1600"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c>
          <w:tcPr>
            <w:tcW w:w="1199"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c>
          <w:tcPr>
            <w:tcW w:w="1541"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c>
          <w:tcPr>
            <w:tcW w:w="1600"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c>
          <w:tcPr>
            <w:tcW w:w="1199"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c>
          <w:tcPr>
            <w:tcW w:w="1541"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c>
          <w:tcPr>
            <w:tcW w:w="1600"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c>
          <w:tcPr>
            <w:tcW w:w="1199"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c>
          <w:tcPr>
            <w:tcW w:w="1541"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c>
          <w:tcPr>
            <w:tcW w:w="1600"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c>
          <w:tcPr>
            <w:tcW w:w="1199"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9" w:hRule="atLeast"/>
          <w:jc w:val="center"/>
        </w:trPr>
        <w:tc>
          <w:tcPr>
            <w:tcW w:w="660"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c>
          <w:tcPr>
            <w:tcW w:w="1541"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c>
          <w:tcPr>
            <w:tcW w:w="1600"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c>
          <w:tcPr>
            <w:tcW w:w="1199"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c>
          <w:tcPr>
            <w:tcW w:w="1541"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c>
          <w:tcPr>
            <w:tcW w:w="1600"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c>
          <w:tcPr>
            <w:tcW w:w="1199"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c>
          <w:tcPr>
            <w:tcW w:w="1541"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c>
          <w:tcPr>
            <w:tcW w:w="1600"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c>
          <w:tcPr>
            <w:tcW w:w="1199" w:type="pct"/>
            <w:noWrap w:val="0"/>
            <w:vAlign w:val="center"/>
          </w:tcPr>
          <w:p>
            <w:pPr>
              <w:tabs>
                <w:tab w:val="left" w:pos="6300"/>
              </w:tabs>
              <w:snapToGrid w:val="0"/>
              <w:spacing w:line="360" w:lineRule="auto"/>
              <w:jc w:val="center"/>
              <w:outlineLvl w:val="0"/>
              <w:rPr>
                <w:rFonts w:hint="eastAsia" w:ascii="方正仿宋_GBK" w:hAnsi="方正仿宋_GBK" w:eastAsia="方正仿宋_GBK" w:cs="方正仿宋_GBK"/>
                <w:sz w:val="28"/>
                <w:szCs w:val="28"/>
              </w:rPr>
            </w:pPr>
          </w:p>
        </w:tc>
      </w:tr>
    </w:tbl>
    <w:p>
      <w:pPr>
        <w:spacing w:line="36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供应商：               法定代表人（或其授权代表）或自然人：</w:t>
      </w:r>
    </w:p>
    <w:p>
      <w:pPr>
        <w:spacing w:line="36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pPr>
        <w:spacing w:line="36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（供应商公章）                           （签署或盖章）</w:t>
      </w:r>
    </w:p>
    <w:p>
      <w:pPr>
        <w:tabs>
          <w:tab w:val="left" w:pos="6300"/>
        </w:tabs>
        <w:snapToGrid w:val="0"/>
        <w:spacing w:line="360" w:lineRule="auto"/>
        <w:ind w:firstLine="57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年     月     日</w:t>
      </w:r>
    </w:p>
    <w:p>
      <w:pPr>
        <w:tabs>
          <w:tab w:val="left" w:pos="6300"/>
        </w:tabs>
        <w:snapToGrid w:val="0"/>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注：</w:t>
      </w:r>
    </w:p>
    <w:p>
      <w:pPr>
        <w:tabs>
          <w:tab w:val="left" w:pos="6300"/>
        </w:tabs>
        <w:snapToGrid w:val="0"/>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1.本表即为对本项目</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四、</w:t>
      </w: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lang w:val="en-US" w:eastAsia="zh-CN"/>
        </w:rPr>
        <w:t>五、技术要求</w:t>
      </w:r>
      <w:r>
        <w:rPr>
          <w:rFonts w:hint="eastAsia" w:ascii="方正仿宋_GBK" w:hAnsi="方正仿宋_GBK" w:eastAsia="方正仿宋_GBK" w:cs="方正仿宋_GBK"/>
          <w:sz w:val="28"/>
          <w:szCs w:val="28"/>
        </w:rPr>
        <w:t>”中所列条款进行比较和响应；</w:t>
      </w:r>
    </w:p>
    <w:p>
      <w:pPr>
        <w:snapToGrid w:val="0"/>
        <w:spacing w:line="360" w:lineRule="auto"/>
        <w:ind w:firstLine="560" w:firstLineChars="2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2.本表可扩展。</w:t>
      </w:r>
    </w:p>
    <w:p>
      <w:pPr>
        <w:rPr>
          <w:rFonts w:hint="eastAsia" w:ascii="Times New Roman" w:hAnsi="Times New Roman" w:eastAsia="方正黑体_GBK" w:cs="方正黑体_GBK"/>
          <w:sz w:val="28"/>
          <w:szCs w:val="28"/>
        </w:rPr>
      </w:pPr>
      <w:r>
        <w:rPr>
          <w:rFonts w:hint="eastAsia" w:ascii="Times New Roman" w:hAnsi="Times New Roman" w:eastAsia="方正黑体_GBK" w:cs="方正黑体_GBK"/>
          <w:sz w:val="28"/>
          <w:szCs w:val="28"/>
          <w:lang w:val="en-US" w:eastAsia="zh-CN"/>
        </w:rPr>
        <w:t>三、</w:t>
      </w:r>
      <w:r>
        <w:rPr>
          <w:rFonts w:hint="eastAsia" w:ascii="Times New Roman" w:hAnsi="Times New Roman" w:eastAsia="方正黑体_GBK" w:cs="方正黑体_GBK"/>
          <w:sz w:val="28"/>
          <w:szCs w:val="28"/>
        </w:rPr>
        <w:t>商务文件</w:t>
      </w:r>
    </w:p>
    <w:p>
      <w:pPr>
        <w:numPr>
          <w:ilvl w:val="0"/>
          <w:numId w:val="0"/>
        </w:numPr>
        <w:rPr>
          <w:rFonts w:hint="default" w:eastAsiaTheme="minorEastAsia"/>
          <w:lang w:val="en-US" w:eastAsia="zh-CN"/>
        </w:rPr>
      </w:pPr>
    </w:p>
    <w:p>
      <w:pPr>
        <w:bidi w:val="0"/>
        <w:jc w:val="center"/>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b/>
          <w:bCs/>
          <w:sz w:val="32"/>
          <w:szCs w:val="32"/>
          <w:lang w:val="en-US" w:eastAsia="zh-CN"/>
        </w:rPr>
        <w:t>一）</w:t>
      </w:r>
      <w:r>
        <w:rPr>
          <w:rFonts w:hint="eastAsia" w:ascii="方正仿宋_GBK" w:hAnsi="方正仿宋_GBK" w:eastAsia="方正仿宋_GBK" w:cs="方正仿宋_GBK"/>
          <w:b/>
          <w:bCs/>
          <w:sz w:val="32"/>
          <w:szCs w:val="32"/>
        </w:rPr>
        <w:t>商务承诺函</w:t>
      </w:r>
    </w:p>
    <w:p>
      <w:pPr>
        <w:tabs>
          <w:tab w:val="left" w:pos="6300"/>
        </w:tabs>
        <w:snapToGrid w:val="0"/>
        <w:spacing w:line="500" w:lineRule="exact"/>
        <w:ind w:firstLine="560" w:firstLineChars="200"/>
        <w:rPr>
          <w:rFonts w:hint="eastAsia" w:ascii="方正仿宋_GBK" w:hAnsi="方正仿宋_GBK" w:eastAsia="方正仿宋_GBK" w:cs="方正仿宋_GBK"/>
          <w:sz w:val="28"/>
          <w:szCs w:val="28"/>
        </w:rPr>
      </w:pPr>
    </w:p>
    <w:p>
      <w:pPr>
        <w:tabs>
          <w:tab w:val="left" w:pos="6300"/>
        </w:tabs>
        <w:snapToGrid w:val="0"/>
        <w:spacing w:line="5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致</w:t>
      </w:r>
      <w:r>
        <w:rPr>
          <w:rFonts w:hint="eastAsia" w:ascii="方正仿宋_GBK" w:hAnsi="方正仿宋_GBK" w:eastAsia="方正仿宋_GBK" w:cs="方正仿宋_GBK"/>
          <w:sz w:val="28"/>
          <w:szCs w:val="28"/>
          <w:u w:val="single"/>
        </w:rPr>
        <w:t xml:space="preserve"> 重庆地质矿产研究院 </w:t>
      </w:r>
      <w:r>
        <w:rPr>
          <w:rFonts w:hint="eastAsia" w:ascii="方正仿宋_GBK" w:hAnsi="方正仿宋_GBK" w:eastAsia="方正仿宋_GBK" w:cs="方正仿宋_GBK"/>
          <w:sz w:val="28"/>
          <w:szCs w:val="28"/>
        </w:rPr>
        <w:t>：</w:t>
      </w:r>
    </w:p>
    <w:p>
      <w:pPr>
        <w:tabs>
          <w:tab w:val="left" w:pos="6300"/>
        </w:tabs>
        <w:snapToGrid w:val="0"/>
        <w:spacing w:line="5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（供应商名称）郑重承诺：</w:t>
      </w:r>
    </w:p>
    <w:p>
      <w:pPr>
        <w:tabs>
          <w:tab w:val="left" w:pos="6300"/>
        </w:tabs>
        <w:snapToGrid w:val="0"/>
        <w:spacing w:line="5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lang w:val="en-US" w:eastAsia="zh-CN"/>
        </w:rPr>
        <w:t>一</w:t>
      </w:r>
      <w:r>
        <w:rPr>
          <w:rFonts w:hint="eastAsia" w:ascii="方正仿宋_GBK" w:hAnsi="方正仿宋_GBK" w:eastAsia="方正仿宋_GBK" w:cs="方正仿宋_GBK"/>
          <w:sz w:val="28"/>
          <w:szCs w:val="28"/>
        </w:rPr>
        <w:t>）服务周期：合同签订后45日</w:t>
      </w:r>
      <w:r>
        <w:rPr>
          <w:rFonts w:hint="eastAsia" w:ascii="方正仿宋_GBK" w:hAnsi="方正仿宋_GBK" w:eastAsia="方正仿宋_GBK" w:cs="方正仿宋_GBK"/>
          <w:sz w:val="28"/>
          <w:szCs w:val="28"/>
          <w:lang w:val="en-US" w:eastAsia="zh-CN"/>
        </w:rPr>
        <w:t>内</w:t>
      </w:r>
      <w:r>
        <w:rPr>
          <w:rFonts w:hint="eastAsia" w:ascii="方正仿宋_GBK" w:hAnsi="方正仿宋_GBK" w:eastAsia="方正仿宋_GBK" w:cs="方正仿宋_GBK"/>
          <w:sz w:val="28"/>
          <w:szCs w:val="28"/>
        </w:rPr>
        <w:t xml:space="preserve">完成全部样品测试并出具完整检测报告，逾期将按合同约定承担违约责任。 </w:t>
      </w:r>
    </w:p>
    <w:p>
      <w:pPr>
        <w:tabs>
          <w:tab w:val="left" w:pos="6300"/>
        </w:tabs>
        <w:snapToGrid w:val="0"/>
        <w:spacing w:line="5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lang w:val="en-US" w:eastAsia="zh-CN"/>
        </w:rPr>
        <w:t>二</w:t>
      </w:r>
      <w:r>
        <w:rPr>
          <w:rFonts w:hint="eastAsia" w:ascii="方正仿宋_GBK" w:hAnsi="方正仿宋_GBK" w:eastAsia="方正仿宋_GBK" w:cs="方正仿宋_GBK"/>
          <w:sz w:val="28"/>
          <w:szCs w:val="28"/>
        </w:rPr>
        <w:t>）验收标准：①全部样品按约定指标完成检测；②检测报告格式规范、数据完整，符合项目科研使用要求；③矿石粉 XRD 需提供原始图谱及解析说明；</w:t>
      </w:r>
      <w:r>
        <w:rPr>
          <w:rFonts w:hint="eastAsia" w:ascii="方正仿宋_GBK" w:hAnsi="方正仿宋_GBK" w:eastAsia="方正仿宋_GBK" w:cs="方正仿宋_GBK"/>
          <w:sz w:val="28"/>
          <w:szCs w:val="28"/>
          <w:lang w:val="en-US" w:eastAsia="zh-CN"/>
        </w:rPr>
        <w:t>④</w:t>
      </w:r>
      <w:r>
        <w:rPr>
          <w:rFonts w:hint="eastAsia" w:ascii="方正仿宋_GBK" w:hAnsi="方正仿宋_GBK" w:eastAsia="方正仿宋_GBK" w:cs="方正仿宋_GBK"/>
          <w:sz w:val="28"/>
          <w:szCs w:val="28"/>
        </w:rPr>
        <w:t>采购人对检测结果有疑问时，</w:t>
      </w:r>
      <w:r>
        <w:rPr>
          <w:rFonts w:hint="eastAsia" w:ascii="方正仿宋_GBK" w:hAnsi="方正仿宋_GBK" w:eastAsia="方正仿宋_GBK" w:cs="方正仿宋_GBK"/>
          <w:sz w:val="28"/>
          <w:szCs w:val="28"/>
          <w:lang w:val="en-US" w:eastAsia="zh-CN"/>
        </w:rPr>
        <w:t>我方</w:t>
      </w:r>
      <w:r>
        <w:rPr>
          <w:rFonts w:hint="eastAsia" w:ascii="方正仿宋_GBK" w:hAnsi="方正仿宋_GBK" w:eastAsia="方正仿宋_GBK" w:cs="方正仿宋_GBK"/>
          <w:sz w:val="28"/>
          <w:szCs w:val="28"/>
        </w:rPr>
        <w:t xml:space="preserve">配合提供溯源说明。 </w:t>
      </w:r>
    </w:p>
    <w:p>
      <w:pPr>
        <w:tabs>
          <w:tab w:val="left" w:pos="6300"/>
        </w:tabs>
        <w:snapToGrid w:val="0"/>
        <w:spacing w:line="5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lang w:val="en-US" w:eastAsia="zh-CN"/>
        </w:rPr>
        <w:t>三</w:t>
      </w: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lang w:val="en-US" w:eastAsia="zh-CN"/>
        </w:rPr>
        <w:t>结算</w:t>
      </w:r>
      <w:r>
        <w:rPr>
          <w:rFonts w:hint="eastAsia" w:ascii="方正仿宋_GBK" w:hAnsi="方正仿宋_GBK" w:eastAsia="方正仿宋_GBK" w:cs="方正仿宋_GBK"/>
          <w:sz w:val="28"/>
          <w:szCs w:val="28"/>
        </w:rPr>
        <w:t>方式：全部样品测试完成、提交完整检测报告，项目验收合格后，按实际合格样品数量据实结算。</w:t>
      </w:r>
    </w:p>
    <w:p>
      <w:pPr>
        <w:tabs>
          <w:tab w:val="left" w:pos="6300"/>
        </w:tabs>
        <w:snapToGrid w:val="0"/>
        <w:spacing w:line="5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我方对以上承诺负全部法律责任。</w:t>
      </w:r>
    </w:p>
    <w:p>
      <w:pPr>
        <w:tabs>
          <w:tab w:val="left" w:pos="6300"/>
        </w:tabs>
        <w:snapToGrid w:val="0"/>
        <w:spacing w:line="5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特此承诺。</w:t>
      </w:r>
    </w:p>
    <w:p>
      <w:pPr>
        <w:spacing w:line="480" w:lineRule="auto"/>
        <w:ind w:right="1960"/>
        <w:jc w:val="center"/>
        <w:rPr>
          <w:rFonts w:hint="eastAsia" w:ascii="方正仿宋_GBK" w:hAnsi="方正仿宋_GBK" w:eastAsia="方正仿宋_GBK" w:cs="方正仿宋_GBK"/>
          <w:sz w:val="28"/>
          <w:szCs w:val="28"/>
        </w:rPr>
      </w:pPr>
    </w:p>
    <w:p>
      <w:pPr>
        <w:spacing w:line="480" w:lineRule="auto"/>
        <w:ind w:right="1960"/>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pPr>
        <w:spacing w:line="480" w:lineRule="auto"/>
        <w:ind w:right="1960"/>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 xml:space="preserve">  供应商名称（盖章）：</w:t>
      </w:r>
    </w:p>
    <w:p>
      <w:pPr>
        <w:spacing w:line="480" w:lineRule="auto"/>
        <w:ind w:right="1960"/>
        <w:jc w:val="center"/>
        <w:rPr>
          <w:rFonts w:hint="eastAsia" w:ascii="方正仿宋_GBK" w:hAnsi="方正仿宋_GBK" w:eastAsia="方正仿宋_GBK" w:cs="方正仿宋_GBK"/>
          <w:sz w:val="28"/>
          <w:szCs w:val="28"/>
        </w:rPr>
        <w:sectPr>
          <w:footerReference r:id="rId6" w:type="default"/>
          <w:pgSz w:w="11906" w:h="16838"/>
          <w:pgMar w:top="1440" w:right="1797" w:bottom="1213" w:left="1797" w:header="851" w:footer="992" w:gutter="0"/>
          <w:pgNumType w:fmt="numberInDash"/>
          <w:cols w:space="425" w:num="1"/>
          <w:docGrid w:type="lines" w:linePitch="312" w:charSpace="0"/>
        </w:sectPr>
      </w:pPr>
      <w:r>
        <w:rPr>
          <w:rFonts w:hint="eastAsia" w:ascii="方正仿宋_GBK" w:hAnsi="方正仿宋_GBK" w:eastAsia="方正仿宋_GBK" w:cs="方正仿宋_GBK"/>
          <w:sz w:val="28"/>
          <w:szCs w:val="28"/>
        </w:rPr>
        <w:t xml:space="preserve">                     日期：</w:t>
      </w:r>
    </w:p>
    <w:p>
      <w:pPr>
        <w:bidi w:val="0"/>
        <w:jc w:val="both"/>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（二）“七、商务要求”相应条款要求提供相关资料（如有）</w:t>
      </w:r>
    </w:p>
    <w:p>
      <w:pPr>
        <w:widowControl w:val="0"/>
        <w:numPr>
          <w:ilvl w:val="0"/>
          <w:numId w:val="0"/>
        </w:numPr>
        <w:tabs>
          <w:tab w:val="left" w:pos="6300"/>
        </w:tabs>
        <w:snapToGrid w:val="0"/>
        <w:spacing w:line="500" w:lineRule="exact"/>
        <w:jc w:val="center"/>
        <w:outlineLvl w:val="0"/>
        <w:rPr>
          <w:rFonts w:hint="eastAsia" w:ascii="方正仿宋_GBK" w:hAnsi="方正仿宋_GBK" w:eastAsia="方正仿宋_GBK" w:cs="方正仿宋_GBK"/>
          <w:sz w:val="28"/>
          <w:szCs w:val="28"/>
          <w:lang w:val="en-US" w:eastAsia="zh-CN"/>
        </w:rPr>
        <w:sectPr>
          <w:footerReference r:id="rId7" w:type="default"/>
          <w:pgSz w:w="11906" w:h="16838"/>
          <w:pgMar w:top="1440" w:right="1797" w:bottom="1440" w:left="1797"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pPr>
        <w:pStyle w:val="4"/>
        <w:pageBreakBefore/>
        <w:numPr>
          <w:ilvl w:val="0"/>
          <w:numId w:val="0"/>
        </w:numPr>
        <w:spacing w:line="500" w:lineRule="exact"/>
        <w:ind w:left="-560" w:leftChars="0" w:firstLine="560" w:firstLineChars="0"/>
        <w:jc w:val="left"/>
        <w:rPr>
          <w:rFonts w:hint="eastAsia" w:ascii="Times New Roman" w:hAnsi="Times New Roman" w:eastAsia="方正黑体_GBK" w:cs="方正黑体_GBK"/>
          <w:sz w:val="28"/>
          <w:szCs w:val="28"/>
          <w:lang w:val="en-US" w:eastAsia="zh-CN"/>
        </w:rPr>
      </w:pPr>
      <w:r>
        <w:rPr>
          <w:rFonts w:hint="eastAsia" w:ascii="Times New Roman" w:hAnsi="Times New Roman" w:eastAsia="方正黑体_GBK" w:cs="方正黑体_GBK"/>
          <w:sz w:val="28"/>
          <w:szCs w:val="28"/>
          <w:lang w:val="en-US" w:eastAsia="zh-CN"/>
        </w:rPr>
        <w:t>四、其他</w:t>
      </w:r>
    </w:p>
    <w:p>
      <w:pPr>
        <w:tabs>
          <w:tab w:val="left" w:pos="6300"/>
        </w:tabs>
        <w:snapToGrid w:val="0"/>
        <w:spacing w:line="50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其他与项目有关的资料（自附）</w:t>
      </w:r>
    </w:p>
    <w:p>
      <w:pPr>
        <w:pStyle w:val="4"/>
        <w:pageBreakBefore/>
        <w:spacing w:line="500" w:lineRule="exact"/>
        <w:rPr>
          <w:rFonts w:ascii="Times New Roman" w:hAnsi="Times New Roman" w:eastAsia="方正黑体_GBK" w:cs="方正黑体_GBK"/>
          <w:sz w:val="28"/>
          <w:szCs w:val="28"/>
        </w:rPr>
      </w:pPr>
      <w:r>
        <w:rPr>
          <w:rFonts w:hint="eastAsia" w:ascii="Times New Roman" w:hAnsi="Times New Roman" w:eastAsia="方正黑体_GBK" w:cs="方正黑体_GBK"/>
          <w:sz w:val="28"/>
          <w:szCs w:val="28"/>
          <w:lang w:val="en-US" w:eastAsia="zh-CN"/>
        </w:rPr>
        <w:t>五</w:t>
      </w:r>
      <w:r>
        <w:rPr>
          <w:rFonts w:hint="eastAsia" w:ascii="Times New Roman" w:hAnsi="Times New Roman" w:eastAsia="方正黑体_GBK" w:cs="方正黑体_GBK"/>
          <w:sz w:val="28"/>
          <w:szCs w:val="28"/>
        </w:rPr>
        <w:t>、资格文件</w:t>
      </w:r>
    </w:p>
    <w:p>
      <w:pPr>
        <w:adjustRightInd w:val="0"/>
        <w:snapToGrid w:val="0"/>
        <w:spacing w:line="600" w:lineRule="exact"/>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（一）法人营业执照（副本）复印件</w:t>
      </w:r>
    </w:p>
    <w:p>
      <w:pPr>
        <w:tabs>
          <w:tab w:val="left" w:pos="6300"/>
        </w:tabs>
        <w:snapToGrid w:val="0"/>
        <w:spacing w:line="500" w:lineRule="exact"/>
        <w:ind w:firstLine="570"/>
        <w:rPr>
          <w:rFonts w:ascii="Times New Roman" w:hAnsi="Times New Roman" w:eastAsia="微软雅黑" w:cs="微软雅黑"/>
        </w:rPr>
      </w:pPr>
    </w:p>
    <w:p>
      <w:pPr>
        <w:tabs>
          <w:tab w:val="left" w:pos="6300"/>
        </w:tabs>
        <w:snapToGrid w:val="0"/>
        <w:spacing w:line="500" w:lineRule="exact"/>
        <w:ind w:firstLine="570"/>
        <w:rPr>
          <w:rFonts w:ascii="Times New Roman" w:hAnsi="Times New Roman" w:eastAsia="微软雅黑" w:cs="微软雅黑"/>
        </w:rPr>
      </w:pPr>
    </w:p>
    <w:p>
      <w:pPr>
        <w:tabs>
          <w:tab w:val="left" w:pos="6300"/>
        </w:tabs>
        <w:snapToGrid w:val="0"/>
        <w:spacing w:line="500" w:lineRule="exact"/>
        <w:ind w:firstLine="570"/>
        <w:rPr>
          <w:rFonts w:ascii="Times New Roman" w:hAnsi="Times New Roman" w:eastAsia="微软雅黑" w:cs="微软雅黑"/>
        </w:rPr>
      </w:pPr>
    </w:p>
    <w:p>
      <w:pPr>
        <w:tabs>
          <w:tab w:val="left" w:pos="6300"/>
        </w:tabs>
        <w:snapToGrid w:val="0"/>
        <w:spacing w:line="500" w:lineRule="exact"/>
        <w:ind w:firstLine="570"/>
        <w:rPr>
          <w:rFonts w:ascii="Times New Roman" w:hAnsi="Times New Roman" w:eastAsia="微软雅黑" w:cs="微软雅黑"/>
        </w:rPr>
      </w:pPr>
    </w:p>
    <w:p>
      <w:pPr>
        <w:tabs>
          <w:tab w:val="left" w:pos="6300"/>
        </w:tabs>
        <w:snapToGrid w:val="0"/>
        <w:spacing w:line="500" w:lineRule="exact"/>
        <w:ind w:firstLine="570"/>
        <w:rPr>
          <w:rFonts w:ascii="Times New Roman" w:hAnsi="Times New Roman" w:eastAsia="微软雅黑" w:cs="微软雅黑"/>
        </w:rPr>
      </w:pPr>
    </w:p>
    <w:p>
      <w:pPr>
        <w:spacing w:line="400" w:lineRule="exact"/>
        <w:ind w:firstLine="420" w:firstLineChars="200"/>
        <w:jc w:val="left"/>
        <w:rPr>
          <w:rFonts w:ascii="Times New Roman" w:hAnsi="Times New Roman" w:eastAsia="微软雅黑" w:cs="微软雅黑"/>
        </w:rPr>
        <w:sectPr>
          <w:footerReference r:id="rId8" w:type="default"/>
          <w:pgSz w:w="11906" w:h="16838"/>
          <w:pgMar w:top="1440" w:right="1797" w:bottom="1440" w:left="1797" w:header="851" w:footer="992" w:gutter="0"/>
          <w:pgNumType w:fmt="numberInDash"/>
          <w:cols w:space="425" w:num="1"/>
          <w:docGrid w:type="lines" w:linePitch="312" w:charSpace="0"/>
        </w:sectPr>
      </w:pPr>
      <w:r>
        <w:rPr>
          <w:rFonts w:hint="eastAsia" w:ascii="Times New Roman" w:hAnsi="Times New Roman" w:eastAsia="微软雅黑" w:cs="微软雅黑"/>
        </w:rPr>
        <w:br w:type="page"/>
      </w:r>
    </w:p>
    <w:p>
      <w:pPr>
        <w:adjustRightInd w:val="0"/>
        <w:snapToGrid w:val="0"/>
        <w:spacing w:line="600" w:lineRule="exact"/>
        <w:ind w:firstLine="560" w:firstLineChars="200"/>
        <w:rPr>
          <w:rFonts w:ascii="Times New Roman" w:hAnsi="Times New Roman" w:eastAsia="仿宋" w:cs="Times New Roman"/>
          <w:sz w:val="28"/>
          <w:szCs w:val="28"/>
        </w:rPr>
      </w:pPr>
      <w:r>
        <w:rPr>
          <w:rFonts w:hint="eastAsia" w:ascii="Times New Roman" w:hAnsi="Times New Roman" w:eastAsia="仿宋" w:cs="Times New Roman"/>
          <w:sz w:val="28"/>
          <w:szCs w:val="28"/>
        </w:rPr>
        <w:t>（二）法定代表人身份证明书（格式）</w:t>
      </w:r>
    </w:p>
    <w:p>
      <w:pPr>
        <w:tabs>
          <w:tab w:val="left" w:pos="6300"/>
        </w:tabs>
        <w:snapToGrid w:val="0"/>
        <w:spacing w:line="500" w:lineRule="exact"/>
        <w:ind w:firstLine="570"/>
        <w:rPr>
          <w:rFonts w:hint="eastAsia" w:ascii="方正仿宋_GBK" w:hAnsi="方正仿宋_GBK" w:eastAsia="方正仿宋_GBK" w:cs="方正仿宋_GBK"/>
          <w:sz w:val="24"/>
          <w:szCs w:val="24"/>
        </w:rPr>
      </w:pPr>
    </w:p>
    <w:p>
      <w:pPr>
        <w:tabs>
          <w:tab w:val="left" w:pos="6300"/>
        </w:tabs>
        <w:snapToGrid w:val="0"/>
        <w:spacing w:line="500" w:lineRule="exact"/>
        <w:rPr>
          <w:rFonts w:hint="eastAsia" w:ascii="方正仿宋_GBK" w:hAnsi="方正仿宋_GBK" w:eastAsia="方正仿宋_GBK" w:cs="方正仿宋_GBK"/>
          <w:sz w:val="24"/>
          <w:szCs w:val="24"/>
        </w:rPr>
      </w:pPr>
      <w:r>
        <w:rPr>
          <w:rFonts w:hint="eastAsia" w:ascii="Times New Roman" w:hAnsi="Times New Roman" w:eastAsia="方正仿宋_GBK" w:cs="方正仿宋_GBK"/>
          <w:sz w:val="24"/>
          <w:szCs w:val="24"/>
        </w:rPr>
        <w:t>致</w:t>
      </w:r>
      <w:r>
        <w:rPr>
          <w:rFonts w:hint="eastAsia" w:ascii="Times New Roman" w:hAnsi="Times New Roman" w:eastAsia="方正仿宋_GBK" w:cs="方正仿宋_GBK"/>
          <w:sz w:val="24"/>
          <w:szCs w:val="24"/>
          <w:u w:val="single"/>
        </w:rPr>
        <w:t xml:space="preserve"> 重庆地质矿产研究院 </w:t>
      </w:r>
    </w:p>
    <w:p>
      <w:pPr>
        <w:tabs>
          <w:tab w:val="left" w:pos="6300"/>
        </w:tabs>
        <w:snapToGrid w:val="0"/>
        <w:spacing w:line="500" w:lineRule="exact"/>
        <w:ind w:firstLine="720" w:firstLineChars="300"/>
        <w:rPr>
          <w:rFonts w:hint="eastAsia" w:ascii="方正仿宋_GBK" w:hAnsi="方正仿宋_GBK" w:eastAsia="方正仿宋_GBK" w:cs="方正仿宋_GBK"/>
          <w:sz w:val="24"/>
          <w:szCs w:val="24"/>
          <w:u w:val="single"/>
        </w:rPr>
      </w:pP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（法定代表人姓名）在</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（响应供应商名称）任</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（职务名称）职务，是</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（响应供应商名称）的法定代表人。</w:t>
      </w:r>
    </w:p>
    <w:p>
      <w:pPr>
        <w:tabs>
          <w:tab w:val="left" w:pos="6300"/>
        </w:tabs>
        <w:snapToGrid w:val="0"/>
        <w:spacing w:line="500" w:lineRule="exact"/>
        <w:ind w:firstLine="570"/>
        <w:rPr>
          <w:rFonts w:hint="eastAsia" w:ascii="方正仿宋_GBK" w:hAnsi="方正仿宋_GBK" w:eastAsia="方正仿宋_GBK" w:cs="方正仿宋_GBK"/>
          <w:sz w:val="24"/>
          <w:szCs w:val="24"/>
        </w:rPr>
      </w:pPr>
    </w:p>
    <w:p>
      <w:pPr>
        <w:tabs>
          <w:tab w:val="left" w:pos="6300"/>
        </w:tabs>
        <w:snapToGrid w:val="0"/>
        <w:spacing w:line="500" w:lineRule="exact"/>
        <w:ind w:firstLine="57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特此证明。</w:t>
      </w:r>
    </w:p>
    <w:p>
      <w:pPr>
        <w:tabs>
          <w:tab w:val="left" w:pos="6300"/>
        </w:tabs>
        <w:snapToGrid w:val="0"/>
        <w:spacing w:line="500" w:lineRule="exact"/>
        <w:ind w:firstLine="570"/>
        <w:rPr>
          <w:rFonts w:hint="eastAsia" w:ascii="方正仿宋_GBK" w:hAnsi="方正仿宋_GBK" w:eastAsia="方正仿宋_GBK" w:cs="方正仿宋_GBK"/>
          <w:sz w:val="24"/>
          <w:szCs w:val="24"/>
        </w:rPr>
      </w:pPr>
    </w:p>
    <w:p>
      <w:pPr>
        <w:spacing w:line="480" w:lineRule="auto"/>
        <w:ind w:right="1960"/>
        <w:jc w:val="center"/>
        <w:rPr>
          <w:rFonts w:ascii="Times New Roman" w:hAnsi="Times New Roman" w:eastAsia="仿宋" w:cs="Times New Roman"/>
          <w:sz w:val="24"/>
          <w:szCs w:val="24"/>
        </w:rPr>
      </w:pPr>
      <w:r>
        <w:rPr>
          <w:rFonts w:hint="eastAsia" w:ascii="方正仿宋_GBK" w:hAnsi="方正仿宋_GBK" w:eastAsia="方正仿宋_GBK" w:cs="方正仿宋_GBK"/>
          <w:sz w:val="24"/>
          <w:szCs w:val="24"/>
        </w:rPr>
        <w:t xml:space="preserve">                    </w:t>
      </w:r>
      <w:r>
        <w:rPr>
          <w:rFonts w:hint="eastAsia" w:ascii="Times New Roman" w:hAnsi="Times New Roman" w:eastAsia="仿宋" w:cs="Times New Roman"/>
          <w:sz w:val="24"/>
          <w:szCs w:val="24"/>
        </w:rPr>
        <w:t xml:space="preserve"> 供应商名称（盖章）：</w:t>
      </w:r>
    </w:p>
    <w:p>
      <w:pPr>
        <w:tabs>
          <w:tab w:val="left" w:pos="6300"/>
        </w:tabs>
        <w:snapToGrid w:val="0"/>
        <w:spacing w:line="500" w:lineRule="exact"/>
        <w:ind w:firstLine="570"/>
        <w:rPr>
          <w:rFonts w:hint="eastAsia" w:ascii="方正仿宋_GBK" w:hAnsi="方正仿宋_GBK" w:eastAsia="方正仿宋_GBK" w:cs="方正仿宋_GBK"/>
          <w:sz w:val="24"/>
          <w:szCs w:val="24"/>
        </w:rPr>
      </w:pPr>
      <w:r>
        <w:rPr>
          <w:rFonts w:hint="eastAsia" w:ascii="Times New Roman" w:hAnsi="Times New Roman" w:eastAsia="仿宋" w:cs="Times New Roman"/>
          <w:sz w:val="24"/>
          <w:szCs w:val="24"/>
        </w:rPr>
        <w:t xml:space="preserve">                                              日期：</w:t>
      </w:r>
    </w:p>
    <w:p>
      <w:pPr>
        <w:tabs>
          <w:tab w:val="left" w:pos="6300"/>
        </w:tabs>
        <w:snapToGrid w:val="0"/>
        <w:spacing w:line="500" w:lineRule="exact"/>
        <w:ind w:firstLine="570"/>
        <w:rPr>
          <w:rFonts w:hint="eastAsia" w:ascii="方正仿宋_GBK" w:hAnsi="方正仿宋_GBK" w:eastAsia="方正仿宋_GBK" w:cs="方正仿宋_GBK"/>
          <w:sz w:val="24"/>
          <w:szCs w:val="24"/>
        </w:rPr>
      </w:pPr>
    </w:p>
    <w:p>
      <w:pPr>
        <w:tabs>
          <w:tab w:val="left" w:pos="6300"/>
        </w:tabs>
        <w:snapToGrid w:val="0"/>
        <w:spacing w:line="500" w:lineRule="exact"/>
        <w:ind w:firstLine="570"/>
        <w:rPr>
          <w:rFonts w:hint="eastAsia" w:ascii="方正仿宋_GBK" w:hAnsi="方正仿宋_GBK" w:eastAsia="方正仿宋_GBK" w:cs="方正仿宋_GBK"/>
          <w:sz w:val="24"/>
          <w:szCs w:val="24"/>
        </w:rPr>
      </w:pPr>
    </w:p>
    <w:p>
      <w:pPr>
        <w:tabs>
          <w:tab w:val="left" w:pos="6300"/>
        </w:tabs>
        <w:snapToGrid w:val="0"/>
        <w:spacing w:line="500" w:lineRule="exact"/>
        <w:ind w:firstLine="57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法定代表人电话：                        电子邮箱：    </w:t>
      </w:r>
    </w:p>
    <w:p>
      <w:pPr>
        <w:tabs>
          <w:tab w:val="left" w:pos="6300"/>
        </w:tabs>
        <w:snapToGrid w:val="0"/>
        <w:spacing w:line="500" w:lineRule="exact"/>
        <w:ind w:firstLine="57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（附：法定代表人身份证正反面复印件）</w:t>
      </w:r>
    </w:p>
    <w:p>
      <w:pPr>
        <w:widowControl/>
        <w:ind w:firstLine="480" w:firstLineChars="200"/>
        <w:jc w:val="left"/>
        <w:rPr>
          <w:rFonts w:hint="eastAsia" w:ascii="方正仿宋_GBK" w:hAnsi="方正仿宋_GBK" w:eastAsia="方正仿宋_GBK" w:cs="方正仿宋_GBK"/>
          <w:sz w:val="24"/>
          <w:szCs w:val="24"/>
        </w:rPr>
      </w:pPr>
    </w:p>
    <w:p>
      <w:pPr>
        <w:tabs>
          <w:tab w:val="left" w:pos="6300"/>
        </w:tabs>
        <w:snapToGrid w:val="0"/>
        <w:spacing w:line="500" w:lineRule="exact"/>
        <w:ind w:firstLine="570"/>
        <w:rPr>
          <w:rFonts w:hint="eastAsia" w:ascii="方正仿宋_GBK" w:hAnsi="方正仿宋_GBK" w:eastAsia="方正仿宋_GBK" w:cs="方正仿宋_GBK"/>
          <w:sz w:val="24"/>
          <w:szCs w:val="24"/>
        </w:rPr>
      </w:pPr>
    </w:p>
    <w:p>
      <w:pPr>
        <w:tabs>
          <w:tab w:val="left" w:pos="6300"/>
        </w:tabs>
        <w:snapToGrid w:val="0"/>
        <w:spacing w:line="500" w:lineRule="exact"/>
        <w:ind w:firstLine="570"/>
        <w:rPr>
          <w:rFonts w:hint="eastAsia" w:ascii="方正仿宋_GBK" w:hAnsi="方正仿宋_GBK" w:eastAsia="方正仿宋_GBK" w:cs="方正仿宋_GBK"/>
          <w:sz w:val="24"/>
          <w:szCs w:val="24"/>
        </w:rPr>
      </w:pPr>
    </w:p>
    <w:p>
      <w:pPr>
        <w:tabs>
          <w:tab w:val="left" w:pos="6300"/>
        </w:tabs>
        <w:snapToGrid w:val="0"/>
        <w:spacing w:line="500" w:lineRule="exact"/>
        <w:ind w:firstLine="570"/>
        <w:rPr>
          <w:rFonts w:hint="eastAsia" w:ascii="方正仿宋_GBK" w:hAnsi="方正仿宋_GBK" w:eastAsia="方正仿宋_GBK" w:cs="方正仿宋_GBK"/>
          <w:sz w:val="24"/>
          <w:szCs w:val="24"/>
        </w:rPr>
      </w:pPr>
    </w:p>
    <w:p>
      <w:pPr>
        <w:tabs>
          <w:tab w:val="left" w:pos="6300"/>
        </w:tabs>
        <w:snapToGrid w:val="0"/>
        <w:spacing w:line="500" w:lineRule="exact"/>
        <w:ind w:firstLine="570"/>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sz w:val="24"/>
          <w:szCs w:val="24"/>
        </w:rPr>
        <w:br w:type="column"/>
      </w:r>
      <w:r>
        <w:rPr>
          <w:rFonts w:hint="eastAsia" w:ascii="Times New Roman" w:hAnsi="Times New Roman" w:eastAsia="仿宋" w:cs="Times New Roman"/>
          <w:sz w:val="24"/>
          <w:szCs w:val="24"/>
        </w:rPr>
        <w:t>（三）法定代表人授权委托书（格式）</w:t>
      </w:r>
    </w:p>
    <w:p>
      <w:pPr>
        <w:tabs>
          <w:tab w:val="left" w:pos="6300"/>
        </w:tabs>
        <w:snapToGrid w:val="0"/>
        <w:spacing w:line="500" w:lineRule="exact"/>
        <w:ind w:firstLine="480" w:firstLineChars="200"/>
        <w:rPr>
          <w:rFonts w:hint="eastAsia" w:ascii="方正仿宋_GBK" w:hAnsi="方正仿宋_GBK" w:eastAsia="方正仿宋_GBK" w:cs="方正仿宋_GBK"/>
          <w:sz w:val="24"/>
          <w:szCs w:val="24"/>
        </w:rPr>
      </w:pPr>
    </w:p>
    <w:p>
      <w:pPr>
        <w:tabs>
          <w:tab w:val="left" w:pos="6300"/>
        </w:tabs>
        <w:snapToGrid w:val="0"/>
        <w:spacing w:line="500" w:lineRule="exact"/>
        <w:ind w:firstLine="480" w:firstLineChars="200"/>
        <w:rPr>
          <w:rFonts w:ascii="Times New Roman" w:hAnsi="Times New Roman" w:eastAsia="方正仿宋_GBK" w:cs="方正仿宋_GBK"/>
          <w:sz w:val="24"/>
          <w:szCs w:val="24"/>
          <w:u w:val="single"/>
        </w:rPr>
      </w:pPr>
      <w:r>
        <w:rPr>
          <w:rFonts w:hint="eastAsia" w:ascii="Times New Roman" w:hAnsi="Times New Roman" w:eastAsia="方正仿宋_GBK" w:cs="方正仿宋_GBK"/>
          <w:sz w:val="24"/>
          <w:szCs w:val="24"/>
        </w:rPr>
        <w:t>致</w:t>
      </w:r>
      <w:r>
        <w:rPr>
          <w:rFonts w:hint="eastAsia" w:ascii="Times New Roman" w:hAnsi="Times New Roman" w:eastAsia="方正仿宋_GBK" w:cs="方正仿宋_GBK"/>
          <w:sz w:val="24"/>
          <w:szCs w:val="24"/>
          <w:u w:val="single"/>
        </w:rPr>
        <w:t xml:space="preserve"> 重庆地质矿产研究院 </w:t>
      </w:r>
    </w:p>
    <w:p>
      <w:pPr>
        <w:tabs>
          <w:tab w:val="left" w:pos="6300"/>
        </w:tabs>
        <w:snapToGrid w:val="0"/>
        <w:spacing w:line="50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（响应供应商法定代表人名称）是</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（响应供应商名称）的法定代表人，特授权</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（被授权人姓名及身份证代码）代表我单位全权办理上述项目的响应、谈判、签约等具体工作，并签署全部有关文件、协议及合同。</w:t>
      </w:r>
    </w:p>
    <w:p>
      <w:pPr>
        <w:tabs>
          <w:tab w:val="left" w:pos="6300"/>
        </w:tabs>
        <w:snapToGrid w:val="0"/>
        <w:spacing w:line="50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我单位对被授权人的签字负全部责任。</w:t>
      </w:r>
    </w:p>
    <w:p>
      <w:pPr>
        <w:tabs>
          <w:tab w:val="left" w:pos="6300"/>
        </w:tabs>
        <w:snapToGrid w:val="0"/>
        <w:spacing w:line="50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在</w:t>
      </w:r>
      <w:r>
        <w:rPr>
          <w:rFonts w:hint="eastAsia" w:ascii="方正仿宋_GBK" w:hAnsi="方正仿宋_GBK" w:eastAsia="方正仿宋_GBK" w:cs="方正仿宋_GBK"/>
          <w:sz w:val="24"/>
          <w:szCs w:val="24"/>
          <w:lang w:eastAsia="zh-CN"/>
        </w:rPr>
        <w:t>撤销授权的书面通知以前</w:t>
      </w:r>
      <w:r>
        <w:rPr>
          <w:rFonts w:hint="eastAsia" w:ascii="方正仿宋_GBK" w:hAnsi="方正仿宋_GBK" w:eastAsia="方正仿宋_GBK" w:cs="方正仿宋_GBK"/>
          <w:sz w:val="24"/>
          <w:szCs w:val="24"/>
        </w:rPr>
        <w:t>，本授权书一直有效。被授权人在授权书有效期内签署的所有文件不因授权</w:t>
      </w:r>
      <w:r>
        <w:rPr>
          <w:rFonts w:hint="eastAsia" w:ascii="方正仿宋_GBK" w:hAnsi="方正仿宋_GBK" w:eastAsia="方正仿宋_GBK" w:cs="方正仿宋_GBK"/>
          <w:sz w:val="24"/>
          <w:szCs w:val="24"/>
          <w:lang w:eastAsia="zh-CN"/>
        </w:rPr>
        <w:t>的撤销</w:t>
      </w:r>
      <w:r>
        <w:rPr>
          <w:rFonts w:hint="eastAsia" w:ascii="方正仿宋_GBK" w:hAnsi="方正仿宋_GBK" w:eastAsia="方正仿宋_GBK" w:cs="方正仿宋_GBK"/>
          <w:sz w:val="24"/>
          <w:szCs w:val="24"/>
        </w:rPr>
        <w:t>而失效。</w:t>
      </w:r>
    </w:p>
    <w:p>
      <w:pPr>
        <w:tabs>
          <w:tab w:val="left" w:pos="6300"/>
        </w:tabs>
        <w:snapToGrid w:val="0"/>
        <w:spacing w:line="500" w:lineRule="exact"/>
        <w:ind w:firstLine="570"/>
        <w:rPr>
          <w:rFonts w:hint="eastAsia" w:ascii="方正仿宋_GBK" w:hAnsi="方正仿宋_GBK" w:eastAsia="方正仿宋_GBK" w:cs="方正仿宋_GBK"/>
          <w:sz w:val="24"/>
          <w:szCs w:val="24"/>
        </w:rPr>
      </w:pPr>
    </w:p>
    <w:p>
      <w:pPr>
        <w:tabs>
          <w:tab w:val="left" w:pos="6300"/>
        </w:tabs>
        <w:snapToGrid w:val="0"/>
        <w:spacing w:line="500" w:lineRule="exact"/>
        <w:ind w:firstLine="57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被授权人：                                       供应商法定代表人：</w:t>
      </w:r>
    </w:p>
    <w:p>
      <w:pPr>
        <w:tabs>
          <w:tab w:val="left" w:pos="6300"/>
        </w:tabs>
        <w:snapToGrid w:val="0"/>
        <w:spacing w:line="500" w:lineRule="exact"/>
        <w:ind w:firstLine="57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（签署或盖章）                                   （签署或盖章）</w:t>
      </w:r>
    </w:p>
    <w:p>
      <w:pPr>
        <w:tabs>
          <w:tab w:val="left" w:pos="6300"/>
        </w:tabs>
        <w:snapToGrid w:val="0"/>
        <w:spacing w:line="500" w:lineRule="exact"/>
        <w:ind w:firstLine="570"/>
        <w:rPr>
          <w:rFonts w:hint="eastAsia" w:ascii="方正仿宋_GBK" w:hAnsi="方正仿宋_GBK" w:eastAsia="方正仿宋_GBK" w:cs="方正仿宋_GBK"/>
          <w:sz w:val="24"/>
          <w:szCs w:val="24"/>
        </w:rPr>
      </w:pPr>
    </w:p>
    <w:p>
      <w:pPr>
        <w:tabs>
          <w:tab w:val="left" w:pos="6300"/>
        </w:tabs>
        <w:snapToGrid w:val="0"/>
        <w:spacing w:line="500" w:lineRule="exact"/>
        <w:ind w:firstLine="57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（附：被授权人身份证正反面复印件）</w:t>
      </w:r>
    </w:p>
    <w:p>
      <w:pPr>
        <w:tabs>
          <w:tab w:val="left" w:pos="6300"/>
        </w:tabs>
        <w:snapToGrid w:val="0"/>
        <w:spacing w:line="500" w:lineRule="exact"/>
        <w:ind w:firstLine="570"/>
        <w:rPr>
          <w:rFonts w:hint="eastAsia" w:ascii="方正仿宋_GBK" w:hAnsi="方正仿宋_GBK" w:eastAsia="方正仿宋_GBK" w:cs="方正仿宋_GBK"/>
          <w:sz w:val="24"/>
          <w:szCs w:val="24"/>
        </w:rPr>
      </w:pPr>
    </w:p>
    <w:p>
      <w:pPr>
        <w:tabs>
          <w:tab w:val="left" w:pos="6300"/>
        </w:tabs>
        <w:wordWrap w:val="0"/>
        <w:snapToGrid w:val="0"/>
        <w:spacing w:line="500" w:lineRule="exact"/>
        <w:ind w:right="480" w:firstLine="570"/>
        <w:jc w:val="righ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（供应商公章）</w:t>
      </w:r>
    </w:p>
    <w:p>
      <w:pPr>
        <w:tabs>
          <w:tab w:val="left" w:pos="6300"/>
        </w:tabs>
        <w:snapToGrid w:val="0"/>
        <w:spacing w:line="500" w:lineRule="exact"/>
        <w:jc w:val="right"/>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年      月      日</w:t>
      </w:r>
    </w:p>
    <w:p>
      <w:pPr>
        <w:tabs>
          <w:tab w:val="left" w:pos="6300"/>
        </w:tabs>
        <w:snapToGrid w:val="0"/>
        <w:spacing w:line="500" w:lineRule="exact"/>
        <w:ind w:firstLine="570"/>
        <w:rPr>
          <w:rFonts w:hint="eastAsia" w:ascii="方正仿宋_GBK" w:hAnsi="方正仿宋_GBK" w:eastAsia="方正仿宋_GBK" w:cs="方正仿宋_GBK"/>
          <w:sz w:val="24"/>
          <w:szCs w:val="24"/>
        </w:rPr>
      </w:pPr>
    </w:p>
    <w:p>
      <w:pPr>
        <w:tabs>
          <w:tab w:val="left" w:pos="6300"/>
        </w:tabs>
        <w:snapToGrid w:val="0"/>
        <w:spacing w:line="500" w:lineRule="exact"/>
        <w:ind w:firstLine="570"/>
        <w:rPr>
          <w:rFonts w:hint="eastAsia" w:ascii="方正仿宋_GBK" w:hAnsi="方正仿宋_GBK" w:eastAsia="方正仿宋_GBK" w:cs="方正仿宋_GBK"/>
          <w:sz w:val="24"/>
          <w:szCs w:val="24"/>
        </w:rPr>
      </w:pPr>
    </w:p>
    <w:p>
      <w:pPr>
        <w:tabs>
          <w:tab w:val="left" w:pos="6300"/>
        </w:tabs>
        <w:snapToGrid w:val="0"/>
        <w:spacing w:line="500" w:lineRule="exact"/>
        <w:ind w:firstLine="57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被授权人电话：                 电子邮箱： </w:t>
      </w:r>
    </w:p>
    <w:p>
      <w:pPr>
        <w:tabs>
          <w:tab w:val="left" w:pos="6300"/>
        </w:tabs>
        <w:snapToGrid w:val="0"/>
        <w:spacing w:line="500" w:lineRule="exact"/>
        <w:ind w:firstLine="57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（若法定代表人办理并签署响应文件的可不填写）</w:t>
      </w:r>
    </w:p>
    <w:p>
      <w:pPr>
        <w:tabs>
          <w:tab w:val="left" w:pos="6300"/>
        </w:tabs>
        <w:snapToGrid w:val="0"/>
        <w:spacing w:line="500" w:lineRule="exact"/>
        <w:ind w:right="480" w:firstLine="570"/>
        <w:jc w:val="right"/>
        <w:rPr>
          <w:rFonts w:hint="eastAsia" w:ascii="方正仿宋_GBK" w:hAnsi="方正仿宋_GBK" w:eastAsia="方正仿宋_GBK" w:cs="方正仿宋_GBK"/>
          <w:sz w:val="24"/>
          <w:szCs w:val="24"/>
        </w:rPr>
      </w:pPr>
    </w:p>
    <w:p>
      <w:pPr>
        <w:spacing w:line="400" w:lineRule="exact"/>
        <w:ind w:firstLine="480" w:firstLineChars="200"/>
        <w:jc w:val="left"/>
        <w:rPr>
          <w:rFonts w:hint="eastAsia" w:ascii="方正仿宋_GBK" w:hAnsi="方正仿宋_GBK" w:eastAsia="方正仿宋_GBK" w:cs="方正仿宋_GBK"/>
          <w:sz w:val="24"/>
          <w:szCs w:val="24"/>
        </w:rPr>
        <w:sectPr>
          <w:pgSz w:w="11906" w:h="16838"/>
          <w:pgMar w:top="1440" w:right="1797" w:bottom="1440" w:left="1797" w:header="851" w:footer="992" w:gutter="0"/>
          <w:pgNumType w:fmt="numberInDash"/>
          <w:cols w:space="425" w:num="1"/>
          <w:docGrid w:type="lines" w:linePitch="312" w:charSpace="0"/>
        </w:sectPr>
      </w:pPr>
      <w:r>
        <w:rPr>
          <w:rFonts w:hint="eastAsia" w:ascii="方正仿宋_GBK" w:hAnsi="方正仿宋_GBK" w:eastAsia="方正仿宋_GBK" w:cs="方正仿宋_GBK"/>
          <w:sz w:val="24"/>
          <w:szCs w:val="24"/>
        </w:rPr>
        <w:t>注：若为法定代表人办理并签署响应文件的，不提供此文件。</w:t>
      </w:r>
    </w:p>
    <w:p>
      <w:pPr>
        <w:spacing w:line="400" w:lineRule="exact"/>
        <w:ind w:firstLine="560" w:firstLineChars="200"/>
        <w:jc w:val="left"/>
        <w:rPr>
          <w:rFonts w:ascii="Times New Roman" w:hAnsi="Times New Roman" w:eastAsia="微软雅黑" w:cs="微软雅黑"/>
          <w:sz w:val="24"/>
          <w:szCs w:val="24"/>
        </w:rPr>
      </w:pPr>
      <w:r>
        <w:rPr>
          <w:rFonts w:hint="eastAsia" w:ascii="Times New Roman" w:hAnsi="Times New Roman" w:eastAsia="仿宋" w:cs="Times New Roman"/>
          <w:sz w:val="28"/>
          <w:szCs w:val="28"/>
        </w:rPr>
        <w:t>（四）基本资格条件承诺函</w:t>
      </w:r>
    </w:p>
    <w:p>
      <w:pPr>
        <w:tabs>
          <w:tab w:val="left" w:pos="6300"/>
        </w:tabs>
        <w:snapToGrid w:val="0"/>
        <w:spacing w:line="500" w:lineRule="exact"/>
        <w:ind w:firstLine="640" w:firstLineChars="200"/>
        <w:jc w:val="center"/>
        <w:rPr>
          <w:rFonts w:ascii="Times New Roman" w:hAnsi="Times New Roman" w:eastAsia="微软雅黑" w:cs="微软雅黑"/>
          <w:b/>
          <w:bCs/>
          <w:sz w:val="32"/>
          <w:szCs w:val="32"/>
        </w:rPr>
      </w:pPr>
    </w:p>
    <w:p>
      <w:pPr>
        <w:bidi w:val="0"/>
        <w:jc w:val="center"/>
        <w:rPr>
          <w:rFonts w:hint="eastAsia" w:ascii="方正黑体_GBK" w:hAnsi="方正黑体_GBK" w:eastAsia="方正黑体_GBK" w:cs="方正黑体_GBK"/>
          <w:sz w:val="24"/>
          <w:szCs w:val="24"/>
        </w:rPr>
      </w:pPr>
      <w:r>
        <w:rPr>
          <w:rFonts w:hint="eastAsia" w:ascii="方正黑体_GBK" w:hAnsi="方正黑体_GBK" w:eastAsia="方正黑体_GBK" w:cs="方正黑体_GBK"/>
          <w:sz w:val="24"/>
          <w:szCs w:val="24"/>
        </w:rPr>
        <w:t>基本资格条件承诺函</w:t>
      </w:r>
    </w:p>
    <w:p>
      <w:pPr>
        <w:tabs>
          <w:tab w:val="left" w:pos="6300"/>
        </w:tabs>
        <w:snapToGrid w:val="0"/>
        <w:spacing w:line="500" w:lineRule="exact"/>
        <w:ind w:firstLine="480" w:firstLineChars="200"/>
        <w:rPr>
          <w:rFonts w:ascii="Times New Roman" w:hAnsi="Times New Roman" w:eastAsia="方正仿宋_GBK" w:cs="方正仿宋_GBK"/>
          <w:sz w:val="24"/>
        </w:rPr>
      </w:pPr>
      <w:r>
        <w:rPr>
          <w:rFonts w:hint="eastAsia" w:ascii="Times New Roman" w:hAnsi="Times New Roman" w:eastAsia="方正仿宋_GBK" w:cs="方正仿宋_GBK"/>
          <w:sz w:val="24"/>
        </w:rPr>
        <w:t>致</w:t>
      </w:r>
      <w:r>
        <w:rPr>
          <w:rFonts w:hint="eastAsia" w:ascii="Times New Roman" w:hAnsi="Times New Roman" w:eastAsia="方正仿宋_GBK" w:cs="方正仿宋_GBK"/>
          <w:sz w:val="24"/>
          <w:u w:val="single"/>
        </w:rPr>
        <w:t xml:space="preserve"> 重庆地质矿产研究院 </w:t>
      </w:r>
      <w:r>
        <w:rPr>
          <w:rFonts w:hint="eastAsia" w:ascii="Times New Roman" w:hAnsi="Times New Roman" w:eastAsia="方正仿宋_GBK" w:cs="方正仿宋_GBK"/>
          <w:sz w:val="24"/>
        </w:rPr>
        <w:t>：</w:t>
      </w:r>
    </w:p>
    <w:p>
      <w:pPr>
        <w:tabs>
          <w:tab w:val="left" w:pos="6300"/>
        </w:tabs>
        <w:snapToGrid w:val="0"/>
        <w:spacing w:line="500" w:lineRule="exact"/>
        <w:ind w:firstLine="480" w:firstLineChars="200"/>
        <w:rPr>
          <w:rFonts w:ascii="Times New Roman" w:hAnsi="Times New Roman" w:eastAsia="方正仿宋_GBK" w:cs="方正仿宋_GBK"/>
          <w:sz w:val="24"/>
        </w:rPr>
      </w:pPr>
      <w:r>
        <w:rPr>
          <w:rFonts w:hint="eastAsia" w:ascii="Times New Roman" w:hAnsi="Times New Roman" w:eastAsia="方正仿宋_GBK" w:cs="方正仿宋_GBK"/>
          <w:sz w:val="24"/>
        </w:rPr>
        <w:t xml:space="preserve">    </w:t>
      </w:r>
      <w:r>
        <w:rPr>
          <w:rFonts w:hint="eastAsia" w:ascii="Times New Roman" w:hAnsi="Times New Roman" w:eastAsia="方正仿宋_GBK" w:cs="方正仿宋_GBK"/>
          <w:sz w:val="24"/>
          <w:u w:val="single"/>
        </w:rPr>
        <w:t xml:space="preserve">              </w:t>
      </w:r>
      <w:r>
        <w:rPr>
          <w:rFonts w:hint="eastAsia" w:ascii="Times New Roman" w:hAnsi="Times New Roman" w:eastAsia="方正仿宋_GBK" w:cs="方正仿宋_GBK"/>
          <w:sz w:val="24"/>
        </w:rPr>
        <w:t>（供应商名称）郑重承诺：</w:t>
      </w:r>
    </w:p>
    <w:p>
      <w:pPr>
        <w:tabs>
          <w:tab w:val="left" w:pos="6300"/>
        </w:tabs>
        <w:snapToGrid w:val="0"/>
        <w:spacing w:line="500" w:lineRule="exact"/>
        <w:ind w:firstLine="480" w:firstLineChars="200"/>
        <w:rPr>
          <w:rFonts w:ascii="Times New Roman" w:hAnsi="Times New Roman" w:eastAsia="方正仿宋_GBK" w:cs="方正仿宋_GBK"/>
          <w:sz w:val="24"/>
        </w:rPr>
      </w:pPr>
      <w:r>
        <w:rPr>
          <w:rFonts w:hint="eastAsia" w:ascii="Times New Roman" w:hAnsi="Times New Roman" w:eastAsia="方正仿宋_GBK" w:cs="方正仿宋_GBK"/>
          <w:sz w:val="24"/>
        </w:rPr>
        <w:t>1.我方具有良好的商业信誉和健全的财务会计制度，具有履行合同所必需的供货能力，具</w:t>
      </w:r>
      <w:r>
        <w:rPr>
          <w:rFonts w:hint="eastAsia" w:ascii="Times New Roman" w:hAnsi="Times New Roman" w:eastAsia="方正仿宋_GBK" w:cs="方正仿宋_GBK"/>
          <w:sz w:val="24"/>
          <w:lang w:val="zh-CN"/>
        </w:rPr>
        <w:t>有依法缴纳税收和社会保障金的良好记录</w:t>
      </w:r>
      <w:r>
        <w:rPr>
          <w:rFonts w:hint="eastAsia" w:ascii="Times New Roman" w:hAnsi="Times New Roman" w:eastAsia="方正仿宋_GBK" w:cs="方正仿宋_GBK"/>
          <w:sz w:val="24"/>
        </w:rPr>
        <w:t>，参加本项目采购活动前三年内无重大违法活动记录。</w:t>
      </w:r>
    </w:p>
    <w:p>
      <w:pPr>
        <w:tabs>
          <w:tab w:val="left" w:pos="6300"/>
        </w:tabs>
        <w:snapToGrid w:val="0"/>
        <w:spacing w:line="500" w:lineRule="exact"/>
        <w:ind w:firstLine="480" w:firstLineChars="200"/>
        <w:rPr>
          <w:rFonts w:ascii="Times New Roman" w:hAnsi="Times New Roman" w:eastAsia="方正仿宋_GBK" w:cs="方正仿宋_GBK"/>
          <w:sz w:val="24"/>
        </w:rPr>
      </w:pPr>
      <w:r>
        <w:rPr>
          <w:rFonts w:hint="eastAsia" w:ascii="Times New Roman" w:hAnsi="Times New Roman" w:eastAsia="方正仿宋_GBK" w:cs="方正仿宋_GBK"/>
          <w:sz w:val="24"/>
        </w:rPr>
        <w:t>2.我方未</w:t>
      </w:r>
      <w:r>
        <w:rPr>
          <w:rFonts w:hint="eastAsia" w:ascii="Times New Roman" w:hAnsi="Times New Roman" w:eastAsia="方正仿宋_GBK" w:cs="方正仿宋_GBK"/>
          <w:sz w:val="24"/>
          <w:lang w:eastAsia="zh-CN"/>
        </w:rPr>
        <w:t>列入</w:t>
      </w:r>
      <w:r>
        <w:rPr>
          <w:rFonts w:hint="eastAsia" w:ascii="Times New Roman" w:hAnsi="Times New Roman" w:eastAsia="方正仿宋_GBK" w:cs="方正仿宋_GBK"/>
          <w:sz w:val="24"/>
        </w:rPr>
        <w:t>信用中国网站（www.creditchina.gov.cn）“失信被执行人</w:t>
      </w:r>
      <w:r>
        <w:rPr>
          <w:rFonts w:hint="eastAsia" w:ascii="Times New Roman" w:hAnsi="Times New Roman" w:eastAsia="方正仿宋_GBK" w:cs="方正仿宋_GBK"/>
          <w:sz w:val="24"/>
          <w:lang w:eastAsia="zh-CN"/>
        </w:rPr>
        <w:t>”“</w:t>
      </w:r>
      <w:r>
        <w:rPr>
          <w:rFonts w:hint="eastAsia" w:ascii="Times New Roman" w:hAnsi="Times New Roman" w:eastAsia="方正仿宋_GBK" w:cs="方正仿宋_GBK"/>
          <w:sz w:val="24"/>
        </w:rPr>
        <w:t>重大税收违法案件当事人名单”中，也未列入中国政府采购网（www.ccgp.gov.cn）“政府采购严重违法失信行为记录名单”中。</w:t>
      </w:r>
    </w:p>
    <w:p>
      <w:pPr>
        <w:tabs>
          <w:tab w:val="left" w:pos="6300"/>
        </w:tabs>
        <w:snapToGrid w:val="0"/>
        <w:spacing w:line="500" w:lineRule="exact"/>
        <w:ind w:firstLine="480" w:firstLineChars="200"/>
        <w:rPr>
          <w:rFonts w:ascii="Times New Roman" w:hAnsi="Times New Roman" w:eastAsia="方正仿宋_GBK" w:cs="方正仿宋_GBK"/>
          <w:sz w:val="24"/>
        </w:rPr>
      </w:pPr>
      <w:r>
        <w:rPr>
          <w:rFonts w:hint="eastAsia" w:ascii="Times New Roman" w:hAnsi="Times New Roman" w:eastAsia="方正仿宋_GBK" w:cs="方正仿宋_GBK"/>
          <w:sz w:val="24"/>
        </w:rPr>
        <w:t>3.我方在采购项目评审环节结束后，随时接受采购人的检查验证，配合提供相关证明材料，证明符合本次采购要求的基本资格条件。</w:t>
      </w:r>
    </w:p>
    <w:p>
      <w:pPr>
        <w:tabs>
          <w:tab w:val="left" w:pos="6300"/>
        </w:tabs>
        <w:snapToGrid w:val="0"/>
        <w:spacing w:line="500" w:lineRule="exact"/>
        <w:ind w:firstLine="480" w:firstLineChars="200"/>
        <w:rPr>
          <w:rFonts w:ascii="Times New Roman" w:hAnsi="Times New Roman" w:eastAsia="方正仿宋_GBK" w:cs="方正仿宋_GBK"/>
          <w:sz w:val="24"/>
        </w:rPr>
      </w:pPr>
      <w:r>
        <w:rPr>
          <w:rFonts w:hint="eastAsia" w:ascii="Times New Roman" w:hAnsi="Times New Roman" w:eastAsia="方正仿宋_GBK" w:cs="方正仿宋_GBK"/>
          <w:sz w:val="24"/>
        </w:rPr>
        <w:t>我方对以上承诺负全部法律责任。</w:t>
      </w:r>
    </w:p>
    <w:p>
      <w:pPr>
        <w:tabs>
          <w:tab w:val="left" w:pos="6300"/>
        </w:tabs>
        <w:snapToGrid w:val="0"/>
        <w:spacing w:line="500" w:lineRule="exact"/>
        <w:ind w:firstLine="480" w:firstLineChars="200"/>
        <w:rPr>
          <w:rFonts w:ascii="Times New Roman" w:hAnsi="Times New Roman" w:eastAsia="方正仿宋_GBK" w:cs="方正仿宋_GBK"/>
          <w:sz w:val="24"/>
        </w:rPr>
      </w:pPr>
      <w:r>
        <w:rPr>
          <w:rFonts w:hint="eastAsia" w:ascii="Times New Roman" w:hAnsi="Times New Roman" w:eastAsia="方正仿宋_GBK" w:cs="方正仿宋_GBK"/>
          <w:sz w:val="24"/>
        </w:rPr>
        <w:t>特此承诺。</w:t>
      </w:r>
    </w:p>
    <w:p>
      <w:pPr>
        <w:tabs>
          <w:tab w:val="left" w:pos="6300"/>
        </w:tabs>
        <w:snapToGrid w:val="0"/>
        <w:spacing w:line="500" w:lineRule="exact"/>
        <w:ind w:firstLine="480" w:firstLineChars="200"/>
        <w:rPr>
          <w:rFonts w:ascii="Times New Roman" w:hAnsi="Times New Roman" w:eastAsia="方正仿宋_GBK" w:cs="方正仿宋_GBK"/>
          <w:sz w:val="24"/>
        </w:rPr>
      </w:pPr>
    </w:p>
    <w:p>
      <w:pPr>
        <w:spacing w:line="480" w:lineRule="auto"/>
        <w:ind w:right="1960"/>
        <w:jc w:val="center"/>
        <w:rPr>
          <w:rFonts w:ascii="Times New Roman" w:hAnsi="Times New Roman" w:eastAsia="仿宋" w:cs="Times New Roman"/>
          <w:sz w:val="24"/>
          <w:szCs w:val="24"/>
        </w:rPr>
      </w:pPr>
      <w:r>
        <w:rPr>
          <w:rFonts w:hint="eastAsia" w:ascii="Times New Roman" w:hAnsi="Times New Roman" w:eastAsia="仿宋" w:cs="Times New Roman"/>
          <w:sz w:val="24"/>
          <w:szCs w:val="24"/>
        </w:rPr>
        <w:t xml:space="preserve">                                  供应商名称（盖章）：</w:t>
      </w:r>
    </w:p>
    <w:p>
      <w:pPr>
        <w:spacing w:line="480" w:lineRule="auto"/>
        <w:ind w:right="1960"/>
        <w:jc w:val="center"/>
      </w:pPr>
      <w:r>
        <w:rPr>
          <w:rFonts w:hint="eastAsia" w:ascii="Times New Roman" w:hAnsi="Times New Roman" w:eastAsia="仿宋" w:cs="Times New Roman"/>
          <w:sz w:val="24"/>
          <w:szCs w:val="24"/>
        </w:rPr>
        <w:t xml:space="preserve">                                              日期：</w:t>
      </w:r>
    </w:p>
    <w:p>
      <w:pPr>
        <w:pStyle w:val="7"/>
        <w:ind w:firstLine="480" w:firstLineChars="200"/>
        <w:rPr>
          <w:rFonts w:ascii="Times New Roman" w:hAnsi="Times New Roman"/>
        </w:rPr>
      </w:pPr>
    </w:p>
    <w:p>
      <w:pPr>
        <w:pStyle w:val="2"/>
        <w:rPr>
          <w:rFonts w:ascii="Times New Roman" w:hAnsi="Times New Roman" w:eastAsia="方正仿宋_GBK" w:cs="Times New Roman"/>
          <w:kern w:val="0"/>
          <w:sz w:val="33"/>
          <w:szCs w:val="33"/>
        </w:rPr>
      </w:pPr>
    </w:p>
    <w:p>
      <w:pPr>
        <w:tabs>
          <w:tab w:val="left" w:pos="6300"/>
        </w:tabs>
        <w:snapToGrid w:val="0"/>
        <w:spacing w:line="500" w:lineRule="exact"/>
        <w:ind w:firstLine="480" w:firstLineChars="200"/>
        <w:jc w:val="center"/>
        <w:rPr>
          <w:rFonts w:ascii="Times New Roman" w:hAnsi="Times New Roman" w:eastAsia="方正仿宋_GBK" w:cs="方正仿宋_GBK"/>
          <w:sz w:val="24"/>
        </w:rPr>
      </w:pPr>
      <w:r>
        <w:rPr>
          <w:rFonts w:hint="eastAsia" w:ascii="Times New Roman" w:hAnsi="Times New Roman" w:eastAsia="方正仿宋_GBK" w:cs="方正仿宋_GBK"/>
          <w:sz w:val="24"/>
        </w:rPr>
        <w:t>（结束）</w:t>
      </w:r>
    </w:p>
    <w:p>
      <w:pPr>
        <w:pStyle w:val="2"/>
        <w:rPr>
          <w:rFonts w:ascii="Times New Roman" w:hAnsi="Times New Roman" w:eastAsia="方正仿宋_GBK" w:cs="Times New Roman"/>
          <w:kern w:val="0"/>
          <w:sz w:val="33"/>
          <w:szCs w:val="33"/>
        </w:rPr>
      </w:pPr>
    </w:p>
    <w:bookmarkEnd w:id="0"/>
    <w:p>
      <w:pPr>
        <w:pStyle w:val="7"/>
        <w:ind w:firstLine="480" w:firstLineChars="200"/>
        <w:rPr>
          <w:rFonts w:ascii="Times New Roman" w:hAnsi="Times New Roman"/>
        </w:rPr>
      </w:pPr>
    </w:p>
    <w:sectPr>
      <w:headerReference r:id="rId9" w:type="default"/>
      <w:footerReference r:id="rId10" w:type="default"/>
      <w:pgSz w:w="11906" w:h="16838"/>
      <w:pgMar w:top="1440" w:right="1803" w:bottom="1118" w:left="1803"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Segoe MDL2 Assets">
    <w:panose1 w:val="050A0102010101010101"/>
    <w:charset w:val="00"/>
    <w:family w:val="auto"/>
    <w:pitch w:val="default"/>
    <w:sig w:usb0="00000000" w:usb1="10000000" w:usb2="00000000" w:usb3="00000000" w:csb0="00000001" w:csb1="00000000"/>
  </w:font>
  <w:font w:name="Myanmar Text">
    <w:panose1 w:val="020B0502040204020203"/>
    <w:charset w:val="00"/>
    <w:family w:val="auto"/>
    <w:pitch w:val="default"/>
    <w:sig w:usb0="80000003" w:usb1="00000000" w:usb2="00000400" w:usb3="00000000" w:csb0="00000001" w:csb1="00000000"/>
  </w:font>
  <w:font w:name="Nirmala UI">
    <w:panose1 w:val="020B0502040204020203"/>
    <w:charset w:val="00"/>
    <w:family w:val="auto"/>
    <w:pitch w:val="default"/>
    <w:sig w:usb0="80FF8023" w:usb1="0200004A" w:usb2="00000200" w:usb3="00040000" w:csb0="00000001" w:csb1="00000000"/>
  </w:font>
  <w:font w:name="微软雅黑 Light">
    <w:panose1 w:val="020B0502040204020203"/>
    <w:charset w:val="86"/>
    <w:family w:val="auto"/>
    <w:pitch w:val="default"/>
    <w:sig w:usb0="80000287" w:usb1="2ACF001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隶书_GBK">
    <w:panose1 w:val="03000509000000000000"/>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- 10 -</w:t>
                          </w:r>
                          <w:r>
                            <w:rPr>
                              <w:rFonts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AsRGw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ACxEbCwCAABXBAAADgAAAAAAAAABACAAAAAfAQAAZHJzL2Uyb0RvYy54bWxQSwUGAAAAAAYA&#10;BgBZAQAAvQUAAAAA&#10;">
              <v:fill on="f" focussize="0,0"/>
              <v:stroke on="f" weight="0.5pt"/>
              <v:imagedata o:title=""/>
              <o:lock v:ext="edit" aspectratio="f"/>
              <v:textbox inset="0mm,0mm,0mm,0mm" style="mso-fit-shape-to-text:t;">
                <w:txbxContent>
                  <w:p>
                    <w:pPr>
                      <w:pStyle w:val="10"/>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- 10 -</w:t>
                    </w:r>
                    <w:r>
                      <w:rPr>
                        <w:rFonts w:ascii="Times New Roman" w:hAnsi="Times New Roman" w:cs="Times New Roman"/>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10"/>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CO5N3U4QEAALsDAAAOAAAA&#10;AAAAAAEAIAAAAB4BAABkcnMvZTJvRG9jLnhtbFBLBQYAAAAABgAGAFkBAABxBQAAAAA=&#10;">
              <v:fill on="f" focussize="0,0"/>
              <v:stroke on="f"/>
              <v:imagedata o:title=""/>
              <o:lock v:ext="edit" aspectratio="f"/>
              <v:textbox inset="0mm,0mm,0mm,0mm" style="mso-fit-shape-to-text:t;">
                <w:txbxContent>
                  <w:p>
                    <w:pPr>
                      <w:pStyle w:val="10"/>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10"/>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DG1FyB5wEAAMkD&#10;AAAOAAAAAAAAAAEAIAAAAB4BAABkcnMvZTJvRG9jLnhtbFBLBQYAAAAABgAGAFkBAAB3BQAAAAA=&#10;">
              <v:fill on="f" focussize="0,0"/>
              <v:stroke on="f"/>
              <v:imagedata o:title=""/>
              <o:lock v:ext="edit" aspectratio="f"/>
              <v:textbox inset="0mm,0mm,0mm,0mm" style="mso-fit-shape-to-text:t;">
                <w:txbxContent>
                  <w:p>
                    <w:pPr>
                      <w:pStyle w:val="10"/>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10"/>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BL5/DHgAQAAvQMAAA4AAAAA&#10;AAAAAQAgAAAAHgEAAGRycy9lMm9Eb2MueG1sUEsFBgAAAAAGAAYAWQEAAHAFAAAAAA==&#10;">
              <v:fill on="f" focussize="0,0"/>
              <v:stroke on="f"/>
              <v:imagedata o:title=""/>
              <o:lock v:ext="edit" aspectratio="f"/>
              <v:textbox inset="0mm,0mm,0mm,0mm" style="mso-fit-shape-to-text:t;">
                <w:txbxContent>
                  <w:p>
                    <w:pPr>
                      <w:pStyle w:val="10"/>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624979689" name="文本框 1"/>
              <wp:cNvGraphicFramePr/>
              <a:graphic xmlns:a="http://schemas.openxmlformats.org/drawingml/2006/main">
                <a:graphicData uri="http://schemas.microsoft.com/office/word/2010/wordprocessingShape">
                  <wps:wsp>
                    <wps:cNvSpPr txBox="1"/>
                    <wps:spPr>
                      <a:xfrm>
                        <a:off x="0" y="0"/>
                        <a:ext cx="116205" cy="139700"/>
                      </a:xfrm>
                      <a:prstGeom prst="rect">
                        <a:avLst/>
                      </a:prstGeom>
                      <a:noFill/>
                      <a:ln w="9525">
                        <a:noFill/>
                      </a:ln>
                    </wps:spPr>
                    <wps:txbx>
                      <w:txbxContent>
                        <w:p>
                          <w:pPr>
                            <w:pStyle w:val="10"/>
                          </w:pPr>
                          <w:r>
                            <w:fldChar w:fldCharType="begin"/>
                          </w:r>
                          <w:r>
                            <w:instrText xml:space="preserve"> PAGE  \* MERGEFORMAT </w:instrText>
                          </w:r>
                          <w:r>
                            <w:fldChar w:fldCharType="separate"/>
                          </w:r>
                          <w:r>
                            <w:t>1</w:t>
                          </w:r>
                          <w:r>
                            <w:fldChar w:fldCharType="end"/>
                          </w:r>
                        </w:p>
                      </w:txbxContent>
                    </wps:txbx>
                    <wps:bodyPr vert="horz" wrap="none" lIns="0" tIns="0" rIns="0" bIns="0" anchor="t" anchorCtr="0">
                      <a:spAutoFit/>
                    </wps:bodyPr>
                  </wps:wsp>
                </a:graphicData>
              </a:graphic>
            </wp:anchor>
          </w:drawing>
        </mc:Choice>
        <mc:Fallback>
          <w:pict>
            <v:shape id="文本框 1"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GLpYU0AAAAAMB&#10;AAAPAAAAAAAAAAEAIAAAACIAAABkcnMvZG93bnJldi54bWxQSwECFAAUAAAACACHTuJAYWEizeoB&#10;AADCAwAADgAAAAAAAAABACAAAAAfAQAAZHJzL2Uyb0RvYy54bWxQSwUGAAAAAAYABgBZAQAAewUA&#10;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snapToGrid/>
      <w:jc w:val="both"/>
      <w:rPr>
        <w:rFonts w:ascii="方正仿宋_GBK" w:eastAsia="方正仿宋_GBK"/>
        <w:sz w:val="21"/>
        <w:szCs w:val="21"/>
      </w:rPr>
    </w:pPr>
    <w:r>
      <w:rPr>
        <w:rFonts w:hint="eastAsia" w:ascii="方正仿宋_GBK" w:eastAsia="方正仿宋_GBK"/>
        <w:sz w:val="21"/>
        <w:szCs w:val="21"/>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ind w:right="70"/>
      <w:jc w:val="right"/>
      <w:rPr>
        <w:rFonts w:hint="eastAsia" w:ascii="宋体" w:hAnsi="宋体"/>
        <w:sz w:val="21"/>
        <w:szCs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ind w:right="70"/>
      <w:jc w:val="right"/>
      <w:rPr>
        <w:rFonts w:hint="eastAsia" w:ascii="宋体" w:hAnsi="宋体"/>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96BEB1"/>
    <w:multiLevelType w:val="singleLevel"/>
    <w:tmpl w:val="8C96BEB1"/>
    <w:lvl w:ilvl="0" w:tentative="0">
      <w:start w:val="2"/>
      <w:numFmt w:val="chineseCounting"/>
      <w:suff w:val="nothing"/>
      <w:lvlText w:val="（%1）"/>
      <w:lvlJc w:val="left"/>
      <w:rPr>
        <w:rFonts w:hint="eastAsia"/>
      </w:rPr>
    </w:lvl>
  </w:abstractNum>
  <w:abstractNum w:abstractNumId="1">
    <w:nsid w:val="8DE6EB8E"/>
    <w:multiLevelType w:val="singleLevel"/>
    <w:tmpl w:val="8DE6EB8E"/>
    <w:lvl w:ilvl="0" w:tentative="0">
      <w:start w:val="1"/>
      <w:numFmt w:val="decimal"/>
      <w:lvlText w:val="%1."/>
      <w:lvlJc w:val="left"/>
      <w:pPr>
        <w:tabs>
          <w:tab w:val="left" w:pos="312"/>
        </w:tabs>
      </w:pPr>
    </w:lvl>
  </w:abstractNum>
  <w:abstractNum w:abstractNumId="2">
    <w:nsid w:val="24DE25CC"/>
    <w:multiLevelType w:val="singleLevel"/>
    <w:tmpl w:val="24DE25CC"/>
    <w:lvl w:ilvl="0" w:tentative="0">
      <w:start w:val="1"/>
      <w:numFmt w:val="chineseCounting"/>
      <w:suff w:val="nothing"/>
      <w:lvlText w:val="%1、"/>
      <w:lvlJc w:val="left"/>
      <w:rPr>
        <w:rFonts w:hint="eastAsia" w:ascii="方正黑体_GBK" w:hAnsi="方正黑体_GBK" w:eastAsia="方正黑体_GBK" w:cs="方正黑体_GBK"/>
        <w:sz w:val="28"/>
        <w:szCs w:val="28"/>
      </w:rPr>
    </w:lvl>
  </w:abstractNum>
  <w:abstractNum w:abstractNumId="3">
    <w:nsid w:val="69D99BFE"/>
    <w:multiLevelType w:val="singleLevel"/>
    <w:tmpl w:val="69D99BFE"/>
    <w:lvl w:ilvl="0" w:tentative="0">
      <w:start w:val="1"/>
      <w:numFmt w:val="chineseCounting"/>
      <w:suff w:val="nothing"/>
      <w:lvlText w:val="%1、"/>
      <w:lvlJc w:val="left"/>
      <w:rPr>
        <w:rFonts w:hint="eastAsia"/>
      </w:rPr>
    </w:lvl>
  </w:abstractNum>
  <w:abstractNum w:abstractNumId="4">
    <w:nsid w:val="69EB4E12"/>
    <w:multiLevelType w:val="singleLevel"/>
    <w:tmpl w:val="69EB4E12"/>
    <w:lvl w:ilvl="0" w:tentative="0">
      <w:start w:val="5"/>
      <w:numFmt w:val="chineseCounting"/>
      <w:suff w:val="nothing"/>
      <w:lvlText w:val="%1、"/>
      <w:lvlJc w:val="left"/>
      <w:pPr>
        <w:ind w:left="82"/>
      </w:pPr>
      <w:rPr>
        <w:rFonts w:hint="eastAsia"/>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yMjUwNTdkMWU5MmVkZGMyOTFiYzRiYTQ2ZWJjYjMifQ=="/>
  </w:docVars>
  <w:rsids>
    <w:rsidRoot w:val="00F367AC"/>
    <w:rsid w:val="0000221A"/>
    <w:rsid w:val="0002114F"/>
    <w:rsid w:val="00053734"/>
    <w:rsid w:val="00060A55"/>
    <w:rsid w:val="000855A5"/>
    <w:rsid w:val="00092DB4"/>
    <w:rsid w:val="000A591A"/>
    <w:rsid w:val="000B6B5F"/>
    <w:rsid w:val="000D44FA"/>
    <w:rsid w:val="000E39DA"/>
    <w:rsid w:val="000F0A84"/>
    <w:rsid w:val="000F336C"/>
    <w:rsid w:val="000F6769"/>
    <w:rsid w:val="000F6ACE"/>
    <w:rsid w:val="0010111E"/>
    <w:rsid w:val="001066AA"/>
    <w:rsid w:val="001116C0"/>
    <w:rsid w:val="00121DA1"/>
    <w:rsid w:val="0012436B"/>
    <w:rsid w:val="00126614"/>
    <w:rsid w:val="00127162"/>
    <w:rsid w:val="001304E0"/>
    <w:rsid w:val="001407EA"/>
    <w:rsid w:val="00142A7D"/>
    <w:rsid w:val="00143550"/>
    <w:rsid w:val="00145804"/>
    <w:rsid w:val="0016780F"/>
    <w:rsid w:val="001709B7"/>
    <w:rsid w:val="00173FF4"/>
    <w:rsid w:val="001740A9"/>
    <w:rsid w:val="00181A26"/>
    <w:rsid w:val="00183A58"/>
    <w:rsid w:val="001851CB"/>
    <w:rsid w:val="00187B49"/>
    <w:rsid w:val="00190F0D"/>
    <w:rsid w:val="001A2732"/>
    <w:rsid w:val="001A3A3E"/>
    <w:rsid w:val="001C09E8"/>
    <w:rsid w:val="001C1789"/>
    <w:rsid w:val="001C29EA"/>
    <w:rsid w:val="001C2DDE"/>
    <w:rsid w:val="001D0BDB"/>
    <w:rsid w:val="001D317A"/>
    <w:rsid w:val="001D5C2F"/>
    <w:rsid w:val="001E0D6D"/>
    <w:rsid w:val="00202072"/>
    <w:rsid w:val="002036D7"/>
    <w:rsid w:val="00223536"/>
    <w:rsid w:val="00224835"/>
    <w:rsid w:val="00230F7B"/>
    <w:rsid w:val="0025380B"/>
    <w:rsid w:val="002579FF"/>
    <w:rsid w:val="0026635C"/>
    <w:rsid w:val="00266FF3"/>
    <w:rsid w:val="002742C7"/>
    <w:rsid w:val="00280552"/>
    <w:rsid w:val="00283CB5"/>
    <w:rsid w:val="00291BE6"/>
    <w:rsid w:val="00291F88"/>
    <w:rsid w:val="002A16EB"/>
    <w:rsid w:val="002A37D5"/>
    <w:rsid w:val="002B2952"/>
    <w:rsid w:val="002C28A1"/>
    <w:rsid w:val="002C7C8B"/>
    <w:rsid w:val="002D0A8B"/>
    <w:rsid w:val="002D18FE"/>
    <w:rsid w:val="002D769D"/>
    <w:rsid w:val="002E7A1D"/>
    <w:rsid w:val="002F21F7"/>
    <w:rsid w:val="002F4DDC"/>
    <w:rsid w:val="00302B65"/>
    <w:rsid w:val="00310EBD"/>
    <w:rsid w:val="00314A26"/>
    <w:rsid w:val="00352138"/>
    <w:rsid w:val="00353ACF"/>
    <w:rsid w:val="00356A58"/>
    <w:rsid w:val="00362025"/>
    <w:rsid w:val="003621D9"/>
    <w:rsid w:val="00371921"/>
    <w:rsid w:val="00373ADF"/>
    <w:rsid w:val="0039019B"/>
    <w:rsid w:val="00390AA8"/>
    <w:rsid w:val="003958DF"/>
    <w:rsid w:val="00397B45"/>
    <w:rsid w:val="003A1C20"/>
    <w:rsid w:val="003A34D8"/>
    <w:rsid w:val="003A7932"/>
    <w:rsid w:val="003B1505"/>
    <w:rsid w:val="003B5ECE"/>
    <w:rsid w:val="003C03D1"/>
    <w:rsid w:val="003D0569"/>
    <w:rsid w:val="003D23FA"/>
    <w:rsid w:val="003D7190"/>
    <w:rsid w:val="003E28B0"/>
    <w:rsid w:val="00402871"/>
    <w:rsid w:val="00404CC7"/>
    <w:rsid w:val="004077B5"/>
    <w:rsid w:val="004113EE"/>
    <w:rsid w:val="00416D5D"/>
    <w:rsid w:val="00420948"/>
    <w:rsid w:val="00423265"/>
    <w:rsid w:val="00425B41"/>
    <w:rsid w:val="00426793"/>
    <w:rsid w:val="00430911"/>
    <w:rsid w:val="004403A9"/>
    <w:rsid w:val="00463629"/>
    <w:rsid w:val="004650F3"/>
    <w:rsid w:val="00467453"/>
    <w:rsid w:val="00473642"/>
    <w:rsid w:val="00475F5F"/>
    <w:rsid w:val="004851AD"/>
    <w:rsid w:val="00485A53"/>
    <w:rsid w:val="004917DF"/>
    <w:rsid w:val="004A3A9C"/>
    <w:rsid w:val="004A4100"/>
    <w:rsid w:val="004A433C"/>
    <w:rsid w:val="004B5586"/>
    <w:rsid w:val="004C08B5"/>
    <w:rsid w:val="004D0026"/>
    <w:rsid w:val="004D0559"/>
    <w:rsid w:val="004D28D0"/>
    <w:rsid w:val="004D3302"/>
    <w:rsid w:val="004E06C8"/>
    <w:rsid w:val="004E2AE7"/>
    <w:rsid w:val="004E2B48"/>
    <w:rsid w:val="004E615C"/>
    <w:rsid w:val="004F1BA9"/>
    <w:rsid w:val="004F1D8D"/>
    <w:rsid w:val="00500EA3"/>
    <w:rsid w:val="00500F8B"/>
    <w:rsid w:val="00501B39"/>
    <w:rsid w:val="00510DED"/>
    <w:rsid w:val="00512964"/>
    <w:rsid w:val="00513602"/>
    <w:rsid w:val="00516BAD"/>
    <w:rsid w:val="00522201"/>
    <w:rsid w:val="00522B46"/>
    <w:rsid w:val="0052510F"/>
    <w:rsid w:val="00537BFA"/>
    <w:rsid w:val="005428C1"/>
    <w:rsid w:val="005510C9"/>
    <w:rsid w:val="005529F7"/>
    <w:rsid w:val="005608A7"/>
    <w:rsid w:val="00560FA6"/>
    <w:rsid w:val="00562B73"/>
    <w:rsid w:val="0056667F"/>
    <w:rsid w:val="00575017"/>
    <w:rsid w:val="00587EA7"/>
    <w:rsid w:val="0059022A"/>
    <w:rsid w:val="00590DF8"/>
    <w:rsid w:val="005A1549"/>
    <w:rsid w:val="005A25E9"/>
    <w:rsid w:val="005A362B"/>
    <w:rsid w:val="005A3CF0"/>
    <w:rsid w:val="005A49FF"/>
    <w:rsid w:val="005B556E"/>
    <w:rsid w:val="005D1308"/>
    <w:rsid w:val="005D3AFF"/>
    <w:rsid w:val="005D5A00"/>
    <w:rsid w:val="005D7AAA"/>
    <w:rsid w:val="005F0BE6"/>
    <w:rsid w:val="005F418F"/>
    <w:rsid w:val="005F5F6C"/>
    <w:rsid w:val="006032A1"/>
    <w:rsid w:val="006141E3"/>
    <w:rsid w:val="006173A7"/>
    <w:rsid w:val="0064019A"/>
    <w:rsid w:val="006409A6"/>
    <w:rsid w:val="00646425"/>
    <w:rsid w:val="00647D1B"/>
    <w:rsid w:val="00651A4B"/>
    <w:rsid w:val="00654A9C"/>
    <w:rsid w:val="00661AFD"/>
    <w:rsid w:val="00664BA7"/>
    <w:rsid w:val="00676E9F"/>
    <w:rsid w:val="0068164C"/>
    <w:rsid w:val="00681C6D"/>
    <w:rsid w:val="00683B72"/>
    <w:rsid w:val="006844BA"/>
    <w:rsid w:val="00690C29"/>
    <w:rsid w:val="006917B3"/>
    <w:rsid w:val="00693AE8"/>
    <w:rsid w:val="006942D6"/>
    <w:rsid w:val="0069602E"/>
    <w:rsid w:val="00697A8C"/>
    <w:rsid w:val="006A0085"/>
    <w:rsid w:val="006A333C"/>
    <w:rsid w:val="006A5C1D"/>
    <w:rsid w:val="006A7675"/>
    <w:rsid w:val="006B53F8"/>
    <w:rsid w:val="006C41DB"/>
    <w:rsid w:val="006C6A80"/>
    <w:rsid w:val="006D08DE"/>
    <w:rsid w:val="006D5925"/>
    <w:rsid w:val="006E0D78"/>
    <w:rsid w:val="006E5C31"/>
    <w:rsid w:val="006E6595"/>
    <w:rsid w:val="006F3573"/>
    <w:rsid w:val="0070187D"/>
    <w:rsid w:val="00710EEF"/>
    <w:rsid w:val="007223EE"/>
    <w:rsid w:val="00722A7E"/>
    <w:rsid w:val="0073434B"/>
    <w:rsid w:val="00734CEA"/>
    <w:rsid w:val="00736777"/>
    <w:rsid w:val="007409D2"/>
    <w:rsid w:val="00741A80"/>
    <w:rsid w:val="007426C5"/>
    <w:rsid w:val="0075013B"/>
    <w:rsid w:val="00753F4C"/>
    <w:rsid w:val="00766061"/>
    <w:rsid w:val="0077677B"/>
    <w:rsid w:val="00784276"/>
    <w:rsid w:val="007A5B12"/>
    <w:rsid w:val="007B76A4"/>
    <w:rsid w:val="007C0E30"/>
    <w:rsid w:val="007C27C3"/>
    <w:rsid w:val="007D4293"/>
    <w:rsid w:val="007D77FD"/>
    <w:rsid w:val="007D7B9C"/>
    <w:rsid w:val="007E180C"/>
    <w:rsid w:val="007E278E"/>
    <w:rsid w:val="007F0B53"/>
    <w:rsid w:val="00801C29"/>
    <w:rsid w:val="00805715"/>
    <w:rsid w:val="008066B4"/>
    <w:rsid w:val="00810BE5"/>
    <w:rsid w:val="0081338C"/>
    <w:rsid w:val="00816BC7"/>
    <w:rsid w:val="008364A4"/>
    <w:rsid w:val="008405CF"/>
    <w:rsid w:val="00841D21"/>
    <w:rsid w:val="008461FA"/>
    <w:rsid w:val="00846EDC"/>
    <w:rsid w:val="008517EC"/>
    <w:rsid w:val="00854655"/>
    <w:rsid w:val="00863540"/>
    <w:rsid w:val="00870876"/>
    <w:rsid w:val="008860E0"/>
    <w:rsid w:val="008A5377"/>
    <w:rsid w:val="008A5890"/>
    <w:rsid w:val="008A5FF1"/>
    <w:rsid w:val="008B7277"/>
    <w:rsid w:val="008B7753"/>
    <w:rsid w:val="008C04F7"/>
    <w:rsid w:val="008C542E"/>
    <w:rsid w:val="008C7FEC"/>
    <w:rsid w:val="008D19CD"/>
    <w:rsid w:val="008D6912"/>
    <w:rsid w:val="008E0570"/>
    <w:rsid w:val="008E24AF"/>
    <w:rsid w:val="008E2D7F"/>
    <w:rsid w:val="008F15C4"/>
    <w:rsid w:val="008F28C0"/>
    <w:rsid w:val="008F60D0"/>
    <w:rsid w:val="00910BEF"/>
    <w:rsid w:val="00913E1D"/>
    <w:rsid w:val="00917DC1"/>
    <w:rsid w:val="00926366"/>
    <w:rsid w:val="009332F5"/>
    <w:rsid w:val="00936589"/>
    <w:rsid w:val="00941CC6"/>
    <w:rsid w:val="00942471"/>
    <w:rsid w:val="009560E1"/>
    <w:rsid w:val="00957E8E"/>
    <w:rsid w:val="009676D1"/>
    <w:rsid w:val="009737E8"/>
    <w:rsid w:val="0097381B"/>
    <w:rsid w:val="00976CD9"/>
    <w:rsid w:val="00976FE9"/>
    <w:rsid w:val="00985A87"/>
    <w:rsid w:val="00985B7C"/>
    <w:rsid w:val="009A2F59"/>
    <w:rsid w:val="009B375F"/>
    <w:rsid w:val="009B3A7F"/>
    <w:rsid w:val="009B663C"/>
    <w:rsid w:val="009D5C64"/>
    <w:rsid w:val="009D7C37"/>
    <w:rsid w:val="009E6B40"/>
    <w:rsid w:val="009E7720"/>
    <w:rsid w:val="009F19B3"/>
    <w:rsid w:val="00A0385F"/>
    <w:rsid w:val="00A077A9"/>
    <w:rsid w:val="00A1406A"/>
    <w:rsid w:val="00A20550"/>
    <w:rsid w:val="00A22175"/>
    <w:rsid w:val="00A24EA3"/>
    <w:rsid w:val="00A2613E"/>
    <w:rsid w:val="00A27C78"/>
    <w:rsid w:val="00A34F62"/>
    <w:rsid w:val="00A41611"/>
    <w:rsid w:val="00A43994"/>
    <w:rsid w:val="00A504B3"/>
    <w:rsid w:val="00A51CD2"/>
    <w:rsid w:val="00A63572"/>
    <w:rsid w:val="00A637A9"/>
    <w:rsid w:val="00A76237"/>
    <w:rsid w:val="00A81D13"/>
    <w:rsid w:val="00A828E1"/>
    <w:rsid w:val="00A83924"/>
    <w:rsid w:val="00A950AB"/>
    <w:rsid w:val="00AA04EE"/>
    <w:rsid w:val="00AA682A"/>
    <w:rsid w:val="00AA735C"/>
    <w:rsid w:val="00AB0BDF"/>
    <w:rsid w:val="00AB2ED8"/>
    <w:rsid w:val="00AD06AB"/>
    <w:rsid w:val="00AD0870"/>
    <w:rsid w:val="00AD2830"/>
    <w:rsid w:val="00AD5E75"/>
    <w:rsid w:val="00AE5362"/>
    <w:rsid w:val="00AE5987"/>
    <w:rsid w:val="00AE6F9D"/>
    <w:rsid w:val="00AF5E39"/>
    <w:rsid w:val="00B04A28"/>
    <w:rsid w:val="00B07D5F"/>
    <w:rsid w:val="00B11CA7"/>
    <w:rsid w:val="00B12021"/>
    <w:rsid w:val="00B120F3"/>
    <w:rsid w:val="00B12E58"/>
    <w:rsid w:val="00B153CF"/>
    <w:rsid w:val="00B1548C"/>
    <w:rsid w:val="00B21DA4"/>
    <w:rsid w:val="00B222C0"/>
    <w:rsid w:val="00B345B4"/>
    <w:rsid w:val="00B500B1"/>
    <w:rsid w:val="00B51D87"/>
    <w:rsid w:val="00B57AC6"/>
    <w:rsid w:val="00B57EAD"/>
    <w:rsid w:val="00B713F7"/>
    <w:rsid w:val="00B769E5"/>
    <w:rsid w:val="00B87B8C"/>
    <w:rsid w:val="00B954A1"/>
    <w:rsid w:val="00BA5FEB"/>
    <w:rsid w:val="00BA6CB3"/>
    <w:rsid w:val="00BA774E"/>
    <w:rsid w:val="00BB2962"/>
    <w:rsid w:val="00BC799D"/>
    <w:rsid w:val="00BD6994"/>
    <w:rsid w:val="00BF0C28"/>
    <w:rsid w:val="00BF3902"/>
    <w:rsid w:val="00C000AF"/>
    <w:rsid w:val="00C23537"/>
    <w:rsid w:val="00C319CF"/>
    <w:rsid w:val="00C33074"/>
    <w:rsid w:val="00C33AB8"/>
    <w:rsid w:val="00C373C3"/>
    <w:rsid w:val="00C41234"/>
    <w:rsid w:val="00C50CBA"/>
    <w:rsid w:val="00C5426C"/>
    <w:rsid w:val="00C57304"/>
    <w:rsid w:val="00C60711"/>
    <w:rsid w:val="00C60F96"/>
    <w:rsid w:val="00C71009"/>
    <w:rsid w:val="00C71CA7"/>
    <w:rsid w:val="00C73B2A"/>
    <w:rsid w:val="00C76D84"/>
    <w:rsid w:val="00C84180"/>
    <w:rsid w:val="00C85DDD"/>
    <w:rsid w:val="00C92CA4"/>
    <w:rsid w:val="00C9764D"/>
    <w:rsid w:val="00CA2754"/>
    <w:rsid w:val="00CA4715"/>
    <w:rsid w:val="00CA4BB5"/>
    <w:rsid w:val="00CA5ADA"/>
    <w:rsid w:val="00CB0813"/>
    <w:rsid w:val="00CB7CBC"/>
    <w:rsid w:val="00CC35CE"/>
    <w:rsid w:val="00CD1521"/>
    <w:rsid w:val="00CD7BED"/>
    <w:rsid w:val="00CE05B0"/>
    <w:rsid w:val="00CF5AC7"/>
    <w:rsid w:val="00CF6293"/>
    <w:rsid w:val="00D10330"/>
    <w:rsid w:val="00D13B5B"/>
    <w:rsid w:val="00D13D0F"/>
    <w:rsid w:val="00D13E01"/>
    <w:rsid w:val="00D23099"/>
    <w:rsid w:val="00D2495C"/>
    <w:rsid w:val="00D338ED"/>
    <w:rsid w:val="00D36579"/>
    <w:rsid w:val="00D51EF8"/>
    <w:rsid w:val="00D520B5"/>
    <w:rsid w:val="00D5732C"/>
    <w:rsid w:val="00D62F35"/>
    <w:rsid w:val="00D72187"/>
    <w:rsid w:val="00D92D3E"/>
    <w:rsid w:val="00DA48E8"/>
    <w:rsid w:val="00DB0968"/>
    <w:rsid w:val="00DB37CB"/>
    <w:rsid w:val="00DC2F8D"/>
    <w:rsid w:val="00DC4DAA"/>
    <w:rsid w:val="00DC7378"/>
    <w:rsid w:val="00DD742F"/>
    <w:rsid w:val="00DE798C"/>
    <w:rsid w:val="00DE7FEC"/>
    <w:rsid w:val="00DF0E4B"/>
    <w:rsid w:val="00DF23A4"/>
    <w:rsid w:val="00E0135C"/>
    <w:rsid w:val="00E01D69"/>
    <w:rsid w:val="00E1344D"/>
    <w:rsid w:val="00E135AC"/>
    <w:rsid w:val="00E169A1"/>
    <w:rsid w:val="00E2722F"/>
    <w:rsid w:val="00E30EBF"/>
    <w:rsid w:val="00E3514E"/>
    <w:rsid w:val="00E36D9B"/>
    <w:rsid w:val="00E45E3A"/>
    <w:rsid w:val="00E46D68"/>
    <w:rsid w:val="00E50977"/>
    <w:rsid w:val="00E511C9"/>
    <w:rsid w:val="00E60AAA"/>
    <w:rsid w:val="00E67060"/>
    <w:rsid w:val="00E71248"/>
    <w:rsid w:val="00E769EB"/>
    <w:rsid w:val="00E846D8"/>
    <w:rsid w:val="00EA2329"/>
    <w:rsid w:val="00EA60E2"/>
    <w:rsid w:val="00EA73D5"/>
    <w:rsid w:val="00EC1D04"/>
    <w:rsid w:val="00EC2B39"/>
    <w:rsid w:val="00EC677A"/>
    <w:rsid w:val="00EE27CF"/>
    <w:rsid w:val="00EE6604"/>
    <w:rsid w:val="00EE7B17"/>
    <w:rsid w:val="00EF2225"/>
    <w:rsid w:val="00F2352E"/>
    <w:rsid w:val="00F325D9"/>
    <w:rsid w:val="00F367AC"/>
    <w:rsid w:val="00F401F1"/>
    <w:rsid w:val="00F40CC0"/>
    <w:rsid w:val="00F421EA"/>
    <w:rsid w:val="00F4576C"/>
    <w:rsid w:val="00F55DA8"/>
    <w:rsid w:val="00F55E48"/>
    <w:rsid w:val="00F678B5"/>
    <w:rsid w:val="00F73DB1"/>
    <w:rsid w:val="00F81E5B"/>
    <w:rsid w:val="00F82FD0"/>
    <w:rsid w:val="00F87D47"/>
    <w:rsid w:val="00F90B76"/>
    <w:rsid w:val="00F941DA"/>
    <w:rsid w:val="00FA3066"/>
    <w:rsid w:val="00FA3621"/>
    <w:rsid w:val="00FA46A3"/>
    <w:rsid w:val="00FB7152"/>
    <w:rsid w:val="00FC4249"/>
    <w:rsid w:val="00FC7413"/>
    <w:rsid w:val="00FE786F"/>
    <w:rsid w:val="00FE7E20"/>
    <w:rsid w:val="00FF642D"/>
    <w:rsid w:val="00FF7102"/>
    <w:rsid w:val="01D14E0A"/>
    <w:rsid w:val="01E37D82"/>
    <w:rsid w:val="01FE5971"/>
    <w:rsid w:val="021970D8"/>
    <w:rsid w:val="024D4DFA"/>
    <w:rsid w:val="02647A90"/>
    <w:rsid w:val="026A5BEE"/>
    <w:rsid w:val="02C94AC7"/>
    <w:rsid w:val="02E849A2"/>
    <w:rsid w:val="0329052B"/>
    <w:rsid w:val="03604B36"/>
    <w:rsid w:val="03A85FA9"/>
    <w:rsid w:val="03BD0647"/>
    <w:rsid w:val="03E52ED2"/>
    <w:rsid w:val="03F91E91"/>
    <w:rsid w:val="043B1A01"/>
    <w:rsid w:val="044F3076"/>
    <w:rsid w:val="047756AA"/>
    <w:rsid w:val="04880616"/>
    <w:rsid w:val="049F168E"/>
    <w:rsid w:val="04EB0003"/>
    <w:rsid w:val="053026AD"/>
    <w:rsid w:val="057904D3"/>
    <w:rsid w:val="05CF2EE0"/>
    <w:rsid w:val="06147E59"/>
    <w:rsid w:val="066A4214"/>
    <w:rsid w:val="06CD64B7"/>
    <w:rsid w:val="06DC0977"/>
    <w:rsid w:val="07067916"/>
    <w:rsid w:val="076E6040"/>
    <w:rsid w:val="0770583E"/>
    <w:rsid w:val="077611A1"/>
    <w:rsid w:val="077B32D0"/>
    <w:rsid w:val="078F721F"/>
    <w:rsid w:val="07B76CEE"/>
    <w:rsid w:val="07BF635C"/>
    <w:rsid w:val="07D24CD0"/>
    <w:rsid w:val="084002CF"/>
    <w:rsid w:val="086B4AE3"/>
    <w:rsid w:val="08A076B7"/>
    <w:rsid w:val="09320F20"/>
    <w:rsid w:val="095378E6"/>
    <w:rsid w:val="09584573"/>
    <w:rsid w:val="0A0E788E"/>
    <w:rsid w:val="0A222FD1"/>
    <w:rsid w:val="0A4131A9"/>
    <w:rsid w:val="0AB027C1"/>
    <w:rsid w:val="0AFD01B7"/>
    <w:rsid w:val="0B050935"/>
    <w:rsid w:val="0B4E451E"/>
    <w:rsid w:val="0B693231"/>
    <w:rsid w:val="0BDA2FAB"/>
    <w:rsid w:val="0C433FAA"/>
    <w:rsid w:val="0C5B40EC"/>
    <w:rsid w:val="0C6A75EB"/>
    <w:rsid w:val="0C9B0B21"/>
    <w:rsid w:val="0CBF5DF7"/>
    <w:rsid w:val="0CC53C5B"/>
    <w:rsid w:val="0CF669CB"/>
    <w:rsid w:val="0D0A41D4"/>
    <w:rsid w:val="0D314E84"/>
    <w:rsid w:val="0D443DA8"/>
    <w:rsid w:val="0D6A5091"/>
    <w:rsid w:val="0D7A0A3F"/>
    <w:rsid w:val="0DB05F86"/>
    <w:rsid w:val="0E404053"/>
    <w:rsid w:val="0E855B0C"/>
    <w:rsid w:val="0E9D3CE3"/>
    <w:rsid w:val="0EAD09F0"/>
    <w:rsid w:val="0EF12AE6"/>
    <w:rsid w:val="0F135152"/>
    <w:rsid w:val="0F1A64E0"/>
    <w:rsid w:val="0F40581B"/>
    <w:rsid w:val="0F4E3FAD"/>
    <w:rsid w:val="0F957915"/>
    <w:rsid w:val="0F9E4E03"/>
    <w:rsid w:val="0FD05800"/>
    <w:rsid w:val="0FD94DE5"/>
    <w:rsid w:val="0FDF797E"/>
    <w:rsid w:val="0FE45F82"/>
    <w:rsid w:val="101055FA"/>
    <w:rsid w:val="10165F74"/>
    <w:rsid w:val="10212E72"/>
    <w:rsid w:val="107B4092"/>
    <w:rsid w:val="10C2608D"/>
    <w:rsid w:val="10C67082"/>
    <w:rsid w:val="10D56F72"/>
    <w:rsid w:val="10DB57FB"/>
    <w:rsid w:val="10EB391C"/>
    <w:rsid w:val="110E3859"/>
    <w:rsid w:val="110F512B"/>
    <w:rsid w:val="117312F3"/>
    <w:rsid w:val="11D60C7B"/>
    <w:rsid w:val="12142A6E"/>
    <w:rsid w:val="122F22A3"/>
    <w:rsid w:val="12A22F6F"/>
    <w:rsid w:val="12D60970"/>
    <w:rsid w:val="13141499"/>
    <w:rsid w:val="134C5D4C"/>
    <w:rsid w:val="134D7308"/>
    <w:rsid w:val="13595E1E"/>
    <w:rsid w:val="139E5DCD"/>
    <w:rsid w:val="13A50720"/>
    <w:rsid w:val="13B737D7"/>
    <w:rsid w:val="14424A3B"/>
    <w:rsid w:val="14470E31"/>
    <w:rsid w:val="144F6AAF"/>
    <w:rsid w:val="146A2E97"/>
    <w:rsid w:val="14804378"/>
    <w:rsid w:val="148A24DD"/>
    <w:rsid w:val="149C0B50"/>
    <w:rsid w:val="14AD3BF4"/>
    <w:rsid w:val="14F219AE"/>
    <w:rsid w:val="1545683E"/>
    <w:rsid w:val="155156DC"/>
    <w:rsid w:val="156173A0"/>
    <w:rsid w:val="15A60CE9"/>
    <w:rsid w:val="16281367"/>
    <w:rsid w:val="16FD6004"/>
    <w:rsid w:val="171325EA"/>
    <w:rsid w:val="17570057"/>
    <w:rsid w:val="178A5935"/>
    <w:rsid w:val="178D45B0"/>
    <w:rsid w:val="17D578FC"/>
    <w:rsid w:val="17EA69DE"/>
    <w:rsid w:val="18183CCE"/>
    <w:rsid w:val="18747D9D"/>
    <w:rsid w:val="18772805"/>
    <w:rsid w:val="189C26E5"/>
    <w:rsid w:val="18DA718C"/>
    <w:rsid w:val="19153875"/>
    <w:rsid w:val="192B4E46"/>
    <w:rsid w:val="194A6C9A"/>
    <w:rsid w:val="1A261F88"/>
    <w:rsid w:val="1A471948"/>
    <w:rsid w:val="1A485D8D"/>
    <w:rsid w:val="1A923DD8"/>
    <w:rsid w:val="1B970EB9"/>
    <w:rsid w:val="1BA325BB"/>
    <w:rsid w:val="1BA62EAA"/>
    <w:rsid w:val="1BA97566"/>
    <w:rsid w:val="1BB36E00"/>
    <w:rsid w:val="1BBC1B05"/>
    <w:rsid w:val="1BE31D2D"/>
    <w:rsid w:val="1C255E3A"/>
    <w:rsid w:val="1C3041CB"/>
    <w:rsid w:val="1CD64203"/>
    <w:rsid w:val="1CFE00C1"/>
    <w:rsid w:val="1D2D6FED"/>
    <w:rsid w:val="1D6210C5"/>
    <w:rsid w:val="1DBC434D"/>
    <w:rsid w:val="1DC8334C"/>
    <w:rsid w:val="1E52011A"/>
    <w:rsid w:val="1E587F00"/>
    <w:rsid w:val="1E6B2E79"/>
    <w:rsid w:val="1E7D34CC"/>
    <w:rsid w:val="1ECC4267"/>
    <w:rsid w:val="1EF76F5D"/>
    <w:rsid w:val="1F196CBA"/>
    <w:rsid w:val="1F7237CF"/>
    <w:rsid w:val="1F81603C"/>
    <w:rsid w:val="1F881745"/>
    <w:rsid w:val="1FC02FCD"/>
    <w:rsid w:val="1FF57F5C"/>
    <w:rsid w:val="201D018C"/>
    <w:rsid w:val="2032717F"/>
    <w:rsid w:val="205B4263"/>
    <w:rsid w:val="20A60FFB"/>
    <w:rsid w:val="20CB1826"/>
    <w:rsid w:val="20FD3E2F"/>
    <w:rsid w:val="21751126"/>
    <w:rsid w:val="22086BEF"/>
    <w:rsid w:val="22120715"/>
    <w:rsid w:val="223D0F38"/>
    <w:rsid w:val="22451C5A"/>
    <w:rsid w:val="226D706C"/>
    <w:rsid w:val="22743D02"/>
    <w:rsid w:val="22B45892"/>
    <w:rsid w:val="22D71F83"/>
    <w:rsid w:val="22F23E55"/>
    <w:rsid w:val="230936D5"/>
    <w:rsid w:val="23343C5E"/>
    <w:rsid w:val="234C390D"/>
    <w:rsid w:val="234C4337"/>
    <w:rsid w:val="23CD1ED5"/>
    <w:rsid w:val="23F25A18"/>
    <w:rsid w:val="23FB5A15"/>
    <w:rsid w:val="243D0D26"/>
    <w:rsid w:val="245371E3"/>
    <w:rsid w:val="24562479"/>
    <w:rsid w:val="24677D99"/>
    <w:rsid w:val="246F27F5"/>
    <w:rsid w:val="249935AC"/>
    <w:rsid w:val="24AB3DE9"/>
    <w:rsid w:val="25427CCF"/>
    <w:rsid w:val="254533C2"/>
    <w:rsid w:val="255312DB"/>
    <w:rsid w:val="256C23F4"/>
    <w:rsid w:val="2574761D"/>
    <w:rsid w:val="25781413"/>
    <w:rsid w:val="25A924DD"/>
    <w:rsid w:val="25BB5C64"/>
    <w:rsid w:val="25FC7E3F"/>
    <w:rsid w:val="2624671E"/>
    <w:rsid w:val="266D1676"/>
    <w:rsid w:val="26913EC4"/>
    <w:rsid w:val="26D84A85"/>
    <w:rsid w:val="27AE736E"/>
    <w:rsid w:val="27C41986"/>
    <w:rsid w:val="28093AB2"/>
    <w:rsid w:val="281B129C"/>
    <w:rsid w:val="28375BA4"/>
    <w:rsid w:val="28D22706"/>
    <w:rsid w:val="28E02725"/>
    <w:rsid w:val="28E23CAA"/>
    <w:rsid w:val="28F17E5A"/>
    <w:rsid w:val="28FD484F"/>
    <w:rsid w:val="28FE287C"/>
    <w:rsid w:val="291649BF"/>
    <w:rsid w:val="291E0523"/>
    <w:rsid w:val="29BD180B"/>
    <w:rsid w:val="29BF6B0B"/>
    <w:rsid w:val="29E559C2"/>
    <w:rsid w:val="29E56D4B"/>
    <w:rsid w:val="2A120B13"/>
    <w:rsid w:val="2A157B78"/>
    <w:rsid w:val="2A321AD5"/>
    <w:rsid w:val="2A3802F3"/>
    <w:rsid w:val="2A984949"/>
    <w:rsid w:val="2ACA1641"/>
    <w:rsid w:val="2AE874E1"/>
    <w:rsid w:val="2B107E36"/>
    <w:rsid w:val="2B241C55"/>
    <w:rsid w:val="2B3718D3"/>
    <w:rsid w:val="2B604E23"/>
    <w:rsid w:val="2BE92C98"/>
    <w:rsid w:val="2BED7120"/>
    <w:rsid w:val="2C12605B"/>
    <w:rsid w:val="2C43584E"/>
    <w:rsid w:val="2C4677AE"/>
    <w:rsid w:val="2C7F752B"/>
    <w:rsid w:val="2CDE06F5"/>
    <w:rsid w:val="2CE50B55"/>
    <w:rsid w:val="2CFD09B5"/>
    <w:rsid w:val="2D175908"/>
    <w:rsid w:val="2D653489"/>
    <w:rsid w:val="2E3B3926"/>
    <w:rsid w:val="2E556353"/>
    <w:rsid w:val="2E61565B"/>
    <w:rsid w:val="2E84005D"/>
    <w:rsid w:val="2ED973C6"/>
    <w:rsid w:val="2EFC6A22"/>
    <w:rsid w:val="2F223D76"/>
    <w:rsid w:val="2F3024D4"/>
    <w:rsid w:val="2F3B72A4"/>
    <w:rsid w:val="2F45680A"/>
    <w:rsid w:val="2F866E22"/>
    <w:rsid w:val="2FA07EE4"/>
    <w:rsid w:val="2FA14FE3"/>
    <w:rsid w:val="2FFB511A"/>
    <w:rsid w:val="30557784"/>
    <w:rsid w:val="306D3401"/>
    <w:rsid w:val="307E6E51"/>
    <w:rsid w:val="308572DA"/>
    <w:rsid w:val="30A626C9"/>
    <w:rsid w:val="30D065A7"/>
    <w:rsid w:val="312F1011"/>
    <w:rsid w:val="316136A3"/>
    <w:rsid w:val="3166201E"/>
    <w:rsid w:val="31775E6C"/>
    <w:rsid w:val="31D55BBA"/>
    <w:rsid w:val="31E518FE"/>
    <w:rsid w:val="32786E44"/>
    <w:rsid w:val="327C237B"/>
    <w:rsid w:val="327F3614"/>
    <w:rsid w:val="32965D0A"/>
    <w:rsid w:val="32A718D4"/>
    <w:rsid w:val="32E41DED"/>
    <w:rsid w:val="32EC51EE"/>
    <w:rsid w:val="33064A37"/>
    <w:rsid w:val="33071BD9"/>
    <w:rsid w:val="334A28B5"/>
    <w:rsid w:val="334B4AB3"/>
    <w:rsid w:val="334B5551"/>
    <w:rsid w:val="339C6E3C"/>
    <w:rsid w:val="33C90C05"/>
    <w:rsid w:val="33DF6B01"/>
    <w:rsid w:val="33EB1E87"/>
    <w:rsid w:val="34423B08"/>
    <w:rsid w:val="344828F8"/>
    <w:rsid w:val="3494757A"/>
    <w:rsid w:val="349A13A6"/>
    <w:rsid w:val="34DA68C8"/>
    <w:rsid w:val="350D0400"/>
    <w:rsid w:val="3532556B"/>
    <w:rsid w:val="35B934CD"/>
    <w:rsid w:val="35C80866"/>
    <w:rsid w:val="35DD3FB5"/>
    <w:rsid w:val="35F216D5"/>
    <w:rsid w:val="362E2879"/>
    <w:rsid w:val="36462E68"/>
    <w:rsid w:val="36840F78"/>
    <w:rsid w:val="36B10C29"/>
    <w:rsid w:val="371D2274"/>
    <w:rsid w:val="37256F21"/>
    <w:rsid w:val="375510CE"/>
    <w:rsid w:val="37907E0C"/>
    <w:rsid w:val="38372365"/>
    <w:rsid w:val="3838551A"/>
    <w:rsid w:val="383C3A06"/>
    <w:rsid w:val="38B10902"/>
    <w:rsid w:val="38C73711"/>
    <w:rsid w:val="3903348C"/>
    <w:rsid w:val="392513D1"/>
    <w:rsid w:val="39AC0D96"/>
    <w:rsid w:val="39C43C31"/>
    <w:rsid w:val="39FE10B4"/>
    <w:rsid w:val="3A1144D2"/>
    <w:rsid w:val="3A371577"/>
    <w:rsid w:val="3A614714"/>
    <w:rsid w:val="3AB62400"/>
    <w:rsid w:val="3AEE2BBB"/>
    <w:rsid w:val="3B0E0EF1"/>
    <w:rsid w:val="3B2B0DA0"/>
    <w:rsid w:val="3B2E3AB2"/>
    <w:rsid w:val="3B634D3F"/>
    <w:rsid w:val="3BB028D4"/>
    <w:rsid w:val="3BB2617C"/>
    <w:rsid w:val="3BE27FB8"/>
    <w:rsid w:val="3C3F1599"/>
    <w:rsid w:val="3CB7686D"/>
    <w:rsid w:val="3CEB096C"/>
    <w:rsid w:val="3CEB6517"/>
    <w:rsid w:val="3CF655E7"/>
    <w:rsid w:val="3D372D0A"/>
    <w:rsid w:val="3D532A3A"/>
    <w:rsid w:val="3D596B9F"/>
    <w:rsid w:val="3D6B67D2"/>
    <w:rsid w:val="3DFA733B"/>
    <w:rsid w:val="3E17336D"/>
    <w:rsid w:val="3E5A5B03"/>
    <w:rsid w:val="3E95042D"/>
    <w:rsid w:val="3EB43606"/>
    <w:rsid w:val="3F177A97"/>
    <w:rsid w:val="3FBD3D67"/>
    <w:rsid w:val="3FDC50A8"/>
    <w:rsid w:val="3FEE25A6"/>
    <w:rsid w:val="3FF35D97"/>
    <w:rsid w:val="4025767C"/>
    <w:rsid w:val="404357F3"/>
    <w:rsid w:val="405C029F"/>
    <w:rsid w:val="405F380E"/>
    <w:rsid w:val="40714F85"/>
    <w:rsid w:val="407A0933"/>
    <w:rsid w:val="40AB477C"/>
    <w:rsid w:val="40C32067"/>
    <w:rsid w:val="40ED13D0"/>
    <w:rsid w:val="41344930"/>
    <w:rsid w:val="4183144D"/>
    <w:rsid w:val="41DF07DA"/>
    <w:rsid w:val="42560461"/>
    <w:rsid w:val="42767CC0"/>
    <w:rsid w:val="42F47D66"/>
    <w:rsid w:val="42F75C15"/>
    <w:rsid w:val="432858EA"/>
    <w:rsid w:val="433B4404"/>
    <w:rsid w:val="434111CB"/>
    <w:rsid w:val="43412C0D"/>
    <w:rsid w:val="43544816"/>
    <w:rsid w:val="435634FC"/>
    <w:rsid w:val="43572939"/>
    <w:rsid w:val="436B215F"/>
    <w:rsid w:val="438D210A"/>
    <w:rsid w:val="439813C3"/>
    <w:rsid w:val="44163565"/>
    <w:rsid w:val="442D03E3"/>
    <w:rsid w:val="447A3DC7"/>
    <w:rsid w:val="448E5371"/>
    <w:rsid w:val="44AA4BB6"/>
    <w:rsid w:val="44F16959"/>
    <w:rsid w:val="456E3AAA"/>
    <w:rsid w:val="459C60A2"/>
    <w:rsid w:val="45CE57D3"/>
    <w:rsid w:val="463061A1"/>
    <w:rsid w:val="46392928"/>
    <w:rsid w:val="46640083"/>
    <w:rsid w:val="46B00542"/>
    <w:rsid w:val="47921A97"/>
    <w:rsid w:val="47AE7145"/>
    <w:rsid w:val="47BD0CC0"/>
    <w:rsid w:val="47D76015"/>
    <w:rsid w:val="47ED5004"/>
    <w:rsid w:val="480472C8"/>
    <w:rsid w:val="4853271B"/>
    <w:rsid w:val="487B4BF3"/>
    <w:rsid w:val="48C74568"/>
    <w:rsid w:val="49403596"/>
    <w:rsid w:val="49AD34D2"/>
    <w:rsid w:val="49F365BB"/>
    <w:rsid w:val="4AE730E9"/>
    <w:rsid w:val="4AE868BF"/>
    <w:rsid w:val="4B174652"/>
    <w:rsid w:val="4B3774A5"/>
    <w:rsid w:val="4B431506"/>
    <w:rsid w:val="4B4E020E"/>
    <w:rsid w:val="4B95726D"/>
    <w:rsid w:val="4B9605A7"/>
    <w:rsid w:val="4BA838DF"/>
    <w:rsid w:val="4BC03C52"/>
    <w:rsid w:val="4BCF3BD3"/>
    <w:rsid w:val="4C276F37"/>
    <w:rsid w:val="4C3942BA"/>
    <w:rsid w:val="4C400B07"/>
    <w:rsid w:val="4C995F8F"/>
    <w:rsid w:val="4D386DDA"/>
    <w:rsid w:val="4DBA06F0"/>
    <w:rsid w:val="4DC459F6"/>
    <w:rsid w:val="4E5C54C6"/>
    <w:rsid w:val="4E5D488C"/>
    <w:rsid w:val="4E687120"/>
    <w:rsid w:val="4E7903AC"/>
    <w:rsid w:val="4E9653D1"/>
    <w:rsid w:val="4EA45F31"/>
    <w:rsid w:val="4ECE5523"/>
    <w:rsid w:val="4F1F39FD"/>
    <w:rsid w:val="4F211862"/>
    <w:rsid w:val="4F252466"/>
    <w:rsid w:val="4F6C34E7"/>
    <w:rsid w:val="4FC20F88"/>
    <w:rsid w:val="4FC612F8"/>
    <w:rsid w:val="4FD37CAB"/>
    <w:rsid w:val="4FDF63AF"/>
    <w:rsid w:val="503A1AEB"/>
    <w:rsid w:val="5080415E"/>
    <w:rsid w:val="5088628B"/>
    <w:rsid w:val="51013A40"/>
    <w:rsid w:val="512C3356"/>
    <w:rsid w:val="51404324"/>
    <w:rsid w:val="51853AC0"/>
    <w:rsid w:val="518D542A"/>
    <w:rsid w:val="51946FF5"/>
    <w:rsid w:val="51B0266C"/>
    <w:rsid w:val="51B324BF"/>
    <w:rsid w:val="51B4181B"/>
    <w:rsid w:val="51BC7DD8"/>
    <w:rsid w:val="51FC58D9"/>
    <w:rsid w:val="52043EAB"/>
    <w:rsid w:val="52443805"/>
    <w:rsid w:val="525233B3"/>
    <w:rsid w:val="52C43BD6"/>
    <w:rsid w:val="53016AFF"/>
    <w:rsid w:val="53020384"/>
    <w:rsid w:val="530E6A4A"/>
    <w:rsid w:val="53614D5A"/>
    <w:rsid w:val="536E7F87"/>
    <w:rsid w:val="53874F99"/>
    <w:rsid w:val="5399580B"/>
    <w:rsid w:val="53D7279A"/>
    <w:rsid w:val="545E0249"/>
    <w:rsid w:val="54834C53"/>
    <w:rsid w:val="5564529B"/>
    <w:rsid w:val="55705E0B"/>
    <w:rsid w:val="55C16D48"/>
    <w:rsid w:val="55D10548"/>
    <w:rsid w:val="55D36B50"/>
    <w:rsid w:val="55D40690"/>
    <w:rsid w:val="55D911AB"/>
    <w:rsid w:val="55DE692D"/>
    <w:rsid w:val="55E118F5"/>
    <w:rsid w:val="56BE3705"/>
    <w:rsid w:val="56D04B8C"/>
    <w:rsid w:val="56D954A0"/>
    <w:rsid w:val="56DE5770"/>
    <w:rsid w:val="571204E1"/>
    <w:rsid w:val="571C5B06"/>
    <w:rsid w:val="576C7D08"/>
    <w:rsid w:val="576E6AFE"/>
    <w:rsid w:val="57776ECD"/>
    <w:rsid w:val="57A027D0"/>
    <w:rsid w:val="57BD5C43"/>
    <w:rsid w:val="57E502DB"/>
    <w:rsid w:val="57E53423"/>
    <w:rsid w:val="580F219F"/>
    <w:rsid w:val="584262E3"/>
    <w:rsid w:val="587924B3"/>
    <w:rsid w:val="58927595"/>
    <w:rsid w:val="58C0202A"/>
    <w:rsid w:val="58D536ED"/>
    <w:rsid w:val="5916030D"/>
    <w:rsid w:val="5927096A"/>
    <w:rsid w:val="5934151A"/>
    <w:rsid w:val="59396F1D"/>
    <w:rsid w:val="59D56AC7"/>
    <w:rsid w:val="5A2B5F40"/>
    <w:rsid w:val="5A320BB6"/>
    <w:rsid w:val="5A490FF5"/>
    <w:rsid w:val="5A6000EC"/>
    <w:rsid w:val="5A964CAC"/>
    <w:rsid w:val="5ABA7A9C"/>
    <w:rsid w:val="5ADA679A"/>
    <w:rsid w:val="5AE107FB"/>
    <w:rsid w:val="5AF866AB"/>
    <w:rsid w:val="5B0C6070"/>
    <w:rsid w:val="5B5475C6"/>
    <w:rsid w:val="5BE337B9"/>
    <w:rsid w:val="5C0F5926"/>
    <w:rsid w:val="5C2018E1"/>
    <w:rsid w:val="5C891719"/>
    <w:rsid w:val="5C930DFA"/>
    <w:rsid w:val="5CDB7082"/>
    <w:rsid w:val="5CF63611"/>
    <w:rsid w:val="5D0A4F2E"/>
    <w:rsid w:val="5D555A4A"/>
    <w:rsid w:val="5DCB555A"/>
    <w:rsid w:val="5E123590"/>
    <w:rsid w:val="5E577256"/>
    <w:rsid w:val="5E595457"/>
    <w:rsid w:val="5E627C3E"/>
    <w:rsid w:val="5E683E73"/>
    <w:rsid w:val="5E716381"/>
    <w:rsid w:val="5EE01A22"/>
    <w:rsid w:val="5EF430D7"/>
    <w:rsid w:val="5F750C91"/>
    <w:rsid w:val="5F7730E5"/>
    <w:rsid w:val="5FD42745"/>
    <w:rsid w:val="6039314E"/>
    <w:rsid w:val="604D2EC1"/>
    <w:rsid w:val="60503394"/>
    <w:rsid w:val="6056529D"/>
    <w:rsid w:val="6062112C"/>
    <w:rsid w:val="608C4100"/>
    <w:rsid w:val="60E161E7"/>
    <w:rsid w:val="61273441"/>
    <w:rsid w:val="613C2143"/>
    <w:rsid w:val="616F6496"/>
    <w:rsid w:val="618D4F61"/>
    <w:rsid w:val="61926DDD"/>
    <w:rsid w:val="61F017BB"/>
    <w:rsid w:val="61F058FC"/>
    <w:rsid w:val="61F461AD"/>
    <w:rsid w:val="625627E4"/>
    <w:rsid w:val="633001C1"/>
    <w:rsid w:val="63471D6C"/>
    <w:rsid w:val="63820989"/>
    <w:rsid w:val="638D24E1"/>
    <w:rsid w:val="63BE0AB1"/>
    <w:rsid w:val="63C5778C"/>
    <w:rsid w:val="63C64F1B"/>
    <w:rsid w:val="63FA3360"/>
    <w:rsid w:val="63FE7A40"/>
    <w:rsid w:val="642F52DB"/>
    <w:rsid w:val="64374163"/>
    <w:rsid w:val="646730EC"/>
    <w:rsid w:val="647D7862"/>
    <w:rsid w:val="65286180"/>
    <w:rsid w:val="653F45BE"/>
    <w:rsid w:val="65AD1A7B"/>
    <w:rsid w:val="65E00C8E"/>
    <w:rsid w:val="65E07BAA"/>
    <w:rsid w:val="65F619AA"/>
    <w:rsid w:val="66040DA7"/>
    <w:rsid w:val="660C5286"/>
    <w:rsid w:val="66481C3C"/>
    <w:rsid w:val="66605802"/>
    <w:rsid w:val="66A16F3F"/>
    <w:rsid w:val="66B86B2E"/>
    <w:rsid w:val="66EF1334"/>
    <w:rsid w:val="67524A38"/>
    <w:rsid w:val="67537311"/>
    <w:rsid w:val="676004ED"/>
    <w:rsid w:val="676035E0"/>
    <w:rsid w:val="67CB02D7"/>
    <w:rsid w:val="6825219D"/>
    <w:rsid w:val="683A5E27"/>
    <w:rsid w:val="686B4ECE"/>
    <w:rsid w:val="68C923EC"/>
    <w:rsid w:val="691A4FE0"/>
    <w:rsid w:val="693747A8"/>
    <w:rsid w:val="693D709C"/>
    <w:rsid w:val="69542012"/>
    <w:rsid w:val="696B069D"/>
    <w:rsid w:val="69783816"/>
    <w:rsid w:val="697C221C"/>
    <w:rsid w:val="69A455CF"/>
    <w:rsid w:val="69AE6C2C"/>
    <w:rsid w:val="69B64139"/>
    <w:rsid w:val="6A022F6E"/>
    <w:rsid w:val="6A1D1B56"/>
    <w:rsid w:val="6A1E1592"/>
    <w:rsid w:val="6A743BF5"/>
    <w:rsid w:val="6A7E03B0"/>
    <w:rsid w:val="6A897D1D"/>
    <w:rsid w:val="6ABC2350"/>
    <w:rsid w:val="6AC52F78"/>
    <w:rsid w:val="6AC55B98"/>
    <w:rsid w:val="6ADB79AC"/>
    <w:rsid w:val="6AF96187"/>
    <w:rsid w:val="6AFE1987"/>
    <w:rsid w:val="6B2E2358"/>
    <w:rsid w:val="6B523E76"/>
    <w:rsid w:val="6B576B34"/>
    <w:rsid w:val="6B99520C"/>
    <w:rsid w:val="6C0C363E"/>
    <w:rsid w:val="6C0D0929"/>
    <w:rsid w:val="6C5B024A"/>
    <w:rsid w:val="6CAC040D"/>
    <w:rsid w:val="6CC36537"/>
    <w:rsid w:val="6CEF4E72"/>
    <w:rsid w:val="6D1813E8"/>
    <w:rsid w:val="6D263165"/>
    <w:rsid w:val="6D6E6200"/>
    <w:rsid w:val="6D7C387C"/>
    <w:rsid w:val="6DDF784E"/>
    <w:rsid w:val="6E4224F5"/>
    <w:rsid w:val="6EA35643"/>
    <w:rsid w:val="6EA671E4"/>
    <w:rsid w:val="6EC33457"/>
    <w:rsid w:val="6EFE1A57"/>
    <w:rsid w:val="6F7F500D"/>
    <w:rsid w:val="6FB6638D"/>
    <w:rsid w:val="6FDB7DB2"/>
    <w:rsid w:val="709B37D5"/>
    <w:rsid w:val="70B0226E"/>
    <w:rsid w:val="70CC398E"/>
    <w:rsid w:val="70DF2BDB"/>
    <w:rsid w:val="712E5234"/>
    <w:rsid w:val="717B146C"/>
    <w:rsid w:val="719F1EF7"/>
    <w:rsid w:val="71A6715F"/>
    <w:rsid w:val="72646B4D"/>
    <w:rsid w:val="72907369"/>
    <w:rsid w:val="72A23223"/>
    <w:rsid w:val="72BD4A39"/>
    <w:rsid w:val="7326305C"/>
    <w:rsid w:val="739C6BE4"/>
    <w:rsid w:val="73F863E7"/>
    <w:rsid w:val="74027161"/>
    <w:rsid w:val="740A4EF9"/>
    <w:rsid w:val="74244A66"/>
    <w:rsid w:val="74C34442"/>
    <w:rsid w:val="74C35F1C"/>
    <w:rsid w:val="74F579F0"/>
    <w:rsid w:val="75222E5F"/>
    <w:rsid w:val="752765C6"/>
    <w:rsid w:val="757A3474"/>
    <w:rsid w:val="75D01EBE"/>
    <w:rsid w:val="75EB48B6"/>
    <w:rsid w:val="76AA187D"/>
    <w:rsid w:val="76F144AF"/>
    <w:rsid w:val="770D330C"/>
    <w:rsid w:val="77155E66"/>
    <w:rsid w:val="77180BFC"/>
    <w:rsid w:val="7734331A"/>
    <w:rsid w:val="775A0A17"/>
    <w:rsid w:val="77805514"/>
    <w:rsid w:val="77C460CF"/>
    <w:rsid w:val="77FE6B23"/>
    <w:rsid w:val="785A2E96"/>
    <w:rsid w:val="78977B66"/>
    <w:rsid w:val="78BE2BC8"/>
    <w:rsid w:val="78EB75F0"/>
    <w:rsid w:val="79352A18"/>
    <w:rsid w:val="79712411"/>
    <w:rsid w:val="7A170D45"/>
    <w:rsid w:val="7A191868"/>
    <w:rsid w:val="7A625CD9"/>
    <w:rsid w:val="7A892C65"/>
    <w:rsid w:val="7ADB314B"/>
    <w:rsid w:val="7B0D4A6D"/>
    <w:rsid w:val="7BC449C4"/>
    <w:rsid w:val="7C0D7EF0"/>
    <w:rsid w:val="7C4924F5"/>
    <w:rsid w:val="7C887303"/>
    <w:rsid w:val="7CAA6EBA"/>
    <w:rsid w:val="7D656327"/>
    <w:rsid w:val="7D926F17"/>
    <w:rsid w:val="7DA06431"/>
    <w:rsid w:val="7DCB2259"/>
    <w:rsid w:val="7DCD7C6B"/>
    <w:rsid w:val="7DE72362"/>
    <w:rsid w:val="7DEC38C1"/>
    <w:rsid w:val="7E605A97"/>
    <w:rsid w:val="7E66385D"/>
    <w:rsid w:val="7E81225C"/>
    <w:rsid w:val="7E86569C"/>
    <w:rsid w:val="7EA661ED"/>
    <w:rsid w:val="7EE542F6"/>
    <w:rsid w:val="7F0A2079"/>
    <w:rsid w:val="7F2B7EB4"/>
    <w:rsid w:val="7F3B68AE"/>
    <w:rsid w:val="7F567C4E"/>
    <w:rsid w:val="7F7C4820"/>
    <w:rsid w:val="7F9709E3"/>
    <w:rsid w:val="7F9D3737"/>
    <w:rsid w:val="7FA702B6"/>
    <w:rsid w:val="7FDB4950"/>
    <w:rsid w:val="7FDB59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tabs>
        <w:tab w:val="left" w:pos="3360"/>
      </w:tabs>
      <w:snapToGrid w:val="0"/>
      <w:spacing w:before="312" w:beforeLines="100" w:after="156" w:afterLines="50" w:line="800" w:lineRule="atLeast"/>
      <w:jc w:val="center"/>
      <w:outlineLvl w:val="0"/>
    </w:pPr>
    <w:rPr>
      <w:rFonts w:eastAsia="黑体"/>
      <w:sz w:val="44"/>
    </w:rPr>
  </w:style>
  <w:style w:type="paragraph" w:styleId="4">
    <w:name w:val="heading 2"/>
    <w:basedOn w:val="1"/>
    <w:next w:val="1"/>
    <w:qFormat/>
    <w:uiPriority w:val="0"/>
    <w:pPr>
      <w:keepNext/>
      <w:keepLines/>
      <w:adjustRightInd w:val="0"/>
      <w:snapToGrid w:val="0"/>
      <w:spacing w:line="360" w:lineRule="auto"/>
      <w:outlineLvl w:val="1"/>
    </w:pPr>
    <w:rPr>
      <w:rFonts w:ascii="宋体" w:hAnsi="宋体"/>
    </w:rPr>
  </w:style>
  <w:style w:type="paragraph" w:styleId="5">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99"/>
    <w:rPr>
      <w:sz w:val="26"/>
    </w:rPr>
  </w:style>
  <w:style w:type="paragraph" w:styleId="6">
    <w:name w:val="Normal Indent"/>
    <w:basedOn w:val="1"/>
    <w:qFormat/>
    <w:uiPriority w:val="0"/>
    <w:pPr>
      <w:adjustRightInd w:val="0"/>
      <w:snapToGrid w:val="0"/>
      <w:spacing w:line="360" w:lineRule="auto"/>
      <w:ind w:firstLine="420"/>
    </w:pPr>
    <w:rPr>
      <w:kern w:val="0"/>
      <w:sz w:val="24"/>
    </w:rPr>
  </w:style>
  <w:style w:type="paragraph" w:styleId="7">
    <w:name w:val="toa heading"/>
    <w:basedOn w:val="1"/>
    <w:next w:val="1"/>
    <w:qFormat/>
    <w:uiPriority w:val="0"/>
    <w:pPr>
      <w:spacing w:before="120"/>
    </w:pPr>
    <w:rPr>
      <w:rFonts w:ascii="Arial" w:hAnsi="Arial"/>
      <w:sz w:val="24"/>
    </w:rPr>
  </w:style>
  <w:style w:type="paragraph" w:styleId="8">
    <w:name w:val="annotation text"/>
    <w:basedOn w:val="1"/>
    <w:qFormat/>
    <w:uiPriority w:val="0"/>
    <w:pPr>
      <w:jc w:val="left"/>
    </w:pPr>
  </w:style>
  <w:style w:type="paragraph" w:styleId="9">
    <w:name w:val="Balloon Text"/>
    <w:basedOn w:val="1"/>
    <w:link w:val="18"/>
    <w:unhideWhenUsed/>
    <w:qFormat/>
    <w:uiPriority w:val="99"/>
    <w:rPr>
      <w:sz w:val="18"/>
      <w:szCs w:val="18"/>
    </w:rPr>
  </w:style>
  <w:style w:type="paragraph" w:styleId="10">
    <w:name w:val="footer"/>
    <w:basedOn w:val="1"/>
    <w:link w:val="20"/>
    <w:unhideWhenUsed/>
    <w:qFormat/>
    <w:uiPriority w:val="99"/>
    <w:pPr>
      <w:tabs>
        <w:tab w:val="center" w:pos="4153"/>
        <w:tab w:val="right" w:pos="8306"/>
      </w:tabs>
      <w:adjustRightInd w:val="0"/>
      <w:snapToGrid w:val="0"/>
      <w:jc w:val="left"/>
    </w:pPr>
    <w:rPr>
      <w:sz w:val="18"/>
      <w:szCs w:val="18"/>
    </w:rPr>
  </w:style>
  <w:style w:type="paragraph" w:styleId="11">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Message Header"/>
    <w:basedOn w:val="1"/>
    <w:next w:val="2"/>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 w:val="24"/>
      <w:szCs w:val="24"/>
    </w:rPr>
  </w:style>
  <w:style w:type="paragraph" w:styleId="13">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5">
    <w:name w:val="Table Grid"/>
    <w:basedOn w:val="1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rPr>
  </w:style>
  <w:style w:type="character" w:customStyle="1" w:styleId="18">
    <w:name w:val="批注框文本 字符"/>
    <w:basedOn w:val="16"/>
    <w:link w:val="9"/>
    <w:semiHidden/>
    <w:qFormat/>
    <w:uiPriority w:val="99"/>
    <w:rPr>
      <w:sz w:val="18"/>
      <w:szCs w:val="18"/>
    </w:rPr>
  </w:style>
  <w:style w:type="character" w:customStyle="1" w:styleId="19">
    <w:name w:val="页眉 字符"/>
    <w:basedOn w:val="16"/>
    <w:link w:val="11"/>
    <w:qFormat/>
    <w:uiPriority w:val="99"/>
    <w:rPr>
      <w:kern w:val="2"/>
      <w:sz w:val="18"/>
      <w:szCs w:val="18"/>
    </w:rPr>
  </w:style>
  <w:style w:type="character" w:customStyle="1" w:styleId="20">
    <w:name w:val="页脚 字符"/>
    <w:basedOn w:val="16"/>
    <w:link w:val="10"/>
    <w:qFormat/>
    <w:uiPriority w:val="99"/>
    <w:rPr>
      <w:rFonts w:asciiTheme="minorHAnsi" w:hAnsiTheme="minorHAnsi" w:eastAsiaTheme="minorEastAsia" w:cstheme="minorBidi"/>
      <w:kern w:val="2"/>
      <w:sz w:val="18"/>
      <w:szCs w:val="18"/>
    </w:rPr>
  </w:style>
  <w:style w:type="paragraph" w:customStyle="1" w:styleId="21">
    <w:name w:val="kj正文"/>
    <w:basedOn w:val="1"/>
    <w:qFormat/>
    <w:uiPriority w:val="0"/>
    <w:pPr>
      <w:ind w:firstLine="200" w:firstLineChars="200"/>
    </w:pPr>
    <w:rPr>
      <w:rFonts w:ascii="Calibri" w:hAnsi="Calibri" w:eastAsia="宋体" w:cs="Times New Roman"/>
      <w:szCs w:val="24"/>
    </w:rPr>
  </w:style>
  <w:style w:type="character" w:customStyle="1" w:styleId="22">
    <w:name w:val="font21"/>
    <w:basedOn w:val="16"/>
    <w:qFormat/>
    <w:uiPriority w:val="0"/>
    <w:rPr>
      <w:rFonts w:ascii="方正仿宋_GBK" w:hAnsi="方正仿宋_GBK" w:eastAsia="方正仿宋_GBK" w:cs="方正仿宋_GBK"/>
      <w:color w:val="000000"/>
      <w:sz w:val="28"/>
      <w:szCs w:val="28"/>
      <w:u w:val="none"/>
    </w:rPr>
  </w:style>
  <w:style w:type="character" w:customStyle="1" w:styleId="23">
    <w:name w:val="font11"/>
    <w:basedOn w:val="16"/>
    <w:qFormat/>
    <w:uiPriority w:val="0"/>
    <w:rPr>
      <w:rFonts w:hint="default" w:ascii="Times New Roman" w:hAnsi="Times New Roman" w:cs="Times New Roman"/>
      <w:color w:val="000000"/>
      <w:sz w:val="28"/>
      <w:szCs w:val="28"/>
      <w:u w:val="none"/>
    </w:rPr>
  </w:style>
  <w:style w:type="character" w:customStyle="1" w:styleId="24">
    <w:name w:val="font31"/>
    <w:basedOn w:val="16"/>
    <w:qFormat/>
    <w:uiPriority w:val="0"/>
    <w:rPr>
      <w:rFonts w:ascii="方正仿宋_GBK" w:hAnsi="方正仿宋_GBK" w:eastAsia="方正仿宋_GBK" w:cs="方正仿宋_GBK"/>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CB44BE-C0F1-4562-A6E8-68B88904B3C4}">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14</Pages>
  <Words>3447</Words>
  <Characters>3587</Characters>
  <Lines>26</Lines>
  <Paragraphs>7</Paragraphs>
  <TotalTime>6</TotalTime>
  <ScaleCrop>false</ScaleCrop>
  <LinksUpToDate>false</LinksUpToDate>
  <CharactersWithSpaces>4151</CharactersWithSpaces>
  <Application>WPS Office_11.8.2.11542_F1E327BC-269C-435d-A152-05C5408002CA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2024-05-10T10:42:00Z</dcterms:created>
  <dc:creator>Sky123.Org</dc:creator>
  <cp:lastModifiedBy>一枚老仙女</cp:lastModifiedBy>
  <cp:lastPrinted>2024-09-23T02:25:00Z</cp:lastPrinted>
  <dcterms:modified xsi:type="dcterms:W3CDTF">2026-10-19T09:39:34Z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2052-11.8.2.11542</vt:lpwstr>
  </property>
  <property fmtid="{D5CDD505-2E9C-101B-9397-08002B2CF9AE}" pid="3" name="ICV">
    <vt:lpwstr>4C87EA444FA04DB0B0D72828DE979A73_13</vt:lpwstr>
  </property>
  <property fmtid="{D5CDD505-2E9C-101B-9397-08002B2CF9AE}" pid="4" name="KSOTemplateDocerSaveRecord">
    <vt:lpwstr>eyJoZGlkIjoiOTQyMjUwNTdkMWU5MmVkZGMyOTFiYzRiYTQ2ZWJjYjMiLCJ1c2VySWQiOiI1NTM4OTQ4MTkifQ==</vt:lpwstr>
  </property>
</Properties>
</file>