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6E5C9">
      <w:pPr>
        <w:spacing w:afterLines="5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询价文件</w:t>
      </w:r>
    </w:p>
    <w:p w14:paraId="47830FAA">
      <w:pPr>
        <w:adjustRightInd w:val="0"/>
        <w:snapToGrid w:val="0"/>
        <w:spacing w:line="480" w:lineRule="exac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各潜在供应商：</w:t>
      </w:r>
    </w:p>
    <w:p w14:paraId="2439074A">
      <w:pPr>
        <w:adjustRightInd w:val="0"/>
        <w:snapToGrid w:val="0"/>
        <w:spacing w:line="480" w:lineRule="exact"/>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我院拟参与《耕地保护建设常态化工作支撑》</w:t>
      </w:r>
      <w:r>
        <w:rPr>
          <w:rFonts w:ascii="Times New Roman" w:hAnsi="Times New Roman" w:eastAsia="仿宋" w:cs="Times New Roman"/>
          <w:sz w:val="24"/>
          <w:szCs w:val="24"/>
        </w:rPr>
        <w:t>项目</w:t>
      </w:r>
      <w:r>
        <w:rPr>
          <w:rFonts w:hint="eastAsia" w:ascii="Times New Roman" w:hAnsi="Times New Roman" w:eastAsia="仿宋" w:cs="Times New Roman"/>
          <w:sz w:val="24"/>
          <w:szCs w:val="24"/>
        </w:rPr>
        <w:t>投标，</w:t>
      </w:r>
      <w:r>
        <w:rPr>
          <w:rFonts w:hint="eastAsia" w:ascii="Times New Roman" w:hAnsi="Times New Roman" w:eastAsia="仿宋" w:cs="Times New Roman"/>
          <w:sz w:val="24"/>
          <w:szCs w:val="24"/>
          <w:lang w:val="en-US" w:eastAsia="zh-CN"/>
        </w:rPr>
        <w:t>现</w:t>
      </w:r>
      <w:r>
        <w:rPr>
          <w:rFonts w:hint="eastAsia" w:ascii="Times New Roman" w:hAnsi="Times New Roman" w:eastAsia="仿宋" w:cs="Times New Roman"/>
          <w:sz w:val="24"/>
          <w:szCs w:val="24"/>
        </w:rPr>
        <w:t>根据招标文件要求</w:t>
      </w:r>
      <w:r>
        <w:rPr>
          <w:rFonts w:hint="eastAsia" w:ascii="Times New Roman" w:hAnsi="Times New Roman" w:eastAsia="仿宋" w:cs="Times New Roman"/>
          <w:sz w:val="24"/>
          <w:szCs w:val="24"/>
          <w:lang w:val="en-US" w:eastAsia="zh-CN"/>
        </w:rPr>
        <w:t>和我院</w:t>
      </w:r>
      <w:r>
        <w:rPr>
          <w:rFonts w:hint="eastAsia" w:ascii="Times New Roman" w:hAnsi="Times New Roman" w:eastAsia="仿宋" w:cs="Times New Roman"/>
          <w:sz w:val="24"/>
          <w:szCs w:val="24"/>
        </w:rPr>
        <w:t>实际情况，</w:t>
      </w:r>
      <w:r>
        <w:rPr>
          <w:rFonts w:hint="eastAsia" w:ascii="Times New Roman" w:hAnsi="Times New Roman" w:eastAsia="仿宋" w:cs="Times New Roman"/>
          <w:sz w:val="24"/>
          <w:szCs w:val="24"/>
          <w:lang w:val="en-US" w:eastAsia="zh-CN"/>
        </w:rPr>
        <w:t>面向小微企业寻找技术合作单位，</w:t>
      </w:r>
      <w:r>
        <w:rPr>
          <w:rFonts w:hint="eastAsia" w:ascii="Times New Roman" w:hAnsi="Times New Roman" w:eastAsia="仿宋" w:cs="Times New Roman"/>
          <w:sz w:val="24"/>
          <w:szCs w:val="24"/>
        </w:rPr>
        <w:t>我院中标后将项目实地督导调研板块中的实地调查和内业处理工作进行</w:t>
      </w:r>
      <w:r>
        <w:rPr>
          <w:rFonts w:ascii="Times New Roman" w:hAnsi="Times New Roman" w:eastAsia="仿宋" w:cs="Times New Roman"/>
          <w:sz w:val="24"/>
          <w:szCs w:val="24"/>
        </w:rPr>
        <w:t>技术</w:t>
      </w:r>
      <w:r>
        <w:rPr>
          <w:rFonts w:hint="eastAsia" w:ascii="Times New Roman" w:hAnsi="Times New Roman" w:eastAsia="仿宋" w:cs="Times New Roman"/>
          <w:sz w:val="24"/>
          <w:szCs w:val="24"/>
        </w:rPr>
        <w:t>服务委托</w:t>
      </w:r>
      <w:r>
        <w:rPr>
          <w:rFonts w:ascii="Times New Roman" w:hAnsi="Times New Roman" w:eastAsia="仿宋" w:cs="Times New Roman"/>
          <w:sz w:val="24"/>
          <w:szCs w:val="24"/>
        </w:rPr>
        <w:t>，现进行公开询价采购，具体情况如下：</w:t>
      </w:r>
    </w:p>
    <w:p w14:paraId="0F016E25">
      <w:pPr>
        <w:adjustRightInd w:val="0"/>
        <w:snapToGrid w:val="0"/>
        <w:spacing w:line="480" w:lineRule="exact"/>
        <w:ind w:firstLine="480" w:firstLineChars="200"/>
        <w:rPr>
          <w:rFonts w:ascii="Times New Roman" w:hAnsi="Times New Roman" w:eastAsia="仿宋" w:cs="Times New Roman"/>
          <w:sz w:val="24"/>
          <w:szCs w:val="24"/>
        </w:rPr>
      </w:pPr>
      <w:r>
        <w:rPr>
          <w:rFonts w:hint="eastAsia" w:ascii="方正黑体_GBK" w:hAnsi="方正黑体_GBK" w:eastAsia="方正黑体_GBK" w:cs="方正黑体_GBK"/>
          <w:sz w:val="24"/>
          <w:szCs w:val="24"/>
        </w:rPr>
        <w:t>一、项目编号</w:t>
      </w:r>
      <w:r>
        <w:rPr>
          <w:rFonts w:hint="eastAsia" w:ascii="Times New Roman" w:hAnsi="Times New Roman" w:eastAsia="仿宋" w:cs="Times New Roman"/>
          <w:b/>
          <w:bCs/>
          <w:sz w:val="24"/>
          <w:szCs w:val="24"/>
        </w:rPr>
        <w:t>：</w:t>
      </w:r>
      <w:r>
        <w:rPr>
          <w:rFonts w:hint="eastAsia" w:ascii="Times New Roman" w:hAnsi="Times New Roman" w:eastAsia="仿宋" w:cs="Times New Roman"/>
          <w:sz w:val="24"/>
          <w:szCs w:val="24"/>
        </w:rPr>
        <w:t>CQDY202307</w:t>
      </w:r>
    </w:p>
    <w:p w14:paraId="1F21AAF9">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二、项目基本情况概述</w:t>
      </w:r>
    </w:p>
    <w:p w14:paraId="1E32757D">
      <w:pPr>
        <w:numPr>
          <w:ilvl w:val="255"/>
          <w:numId w:val="0"/>
        </w:num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耕地保护建设常态化工作支撑</w:t>
      </w:r>
      <w:r>
        <w:rPr>
          <w:rFonts w:ascii="Times New Roman" w:hAnsi="Times New Roman" w:eastAsia="仿宋" w:cs="Times New Roman"/>
          <w:sz w:val="24"/>
          <w:szCs w:val="24"/>
        </w:rPr>
        <w:t>》项目主要工作内容为：</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rPr>
        <w:t>耕地保护调度督导推进。对照年度工作任务计划、国家安排部署专项工作、市委市政府交办工作任务开展督导检查，编制实施方案，开展资料收集，下沉区县督导、查阅资料、座谈、调研，督促指导区县完成各项耕地保护重点工作，形成工作报告。</w:t>
      </w:r>
      <w:r>
        <w:rPr>
          <w:rFonts w:hint="eastAsia"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rPr>
        <w:t>耕地保护行业动态调研分析。收集资料、分析编制形成工作信息、行业动态，畅通全市上下耕地保护工作信息渠道。3.耕地保护工作总结推广宣传。</w:t>
      </w:r>
    </w:p>
    <w:p w14:paraId="66384418">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三、采购内容</w:t>
      </w:r>
    </w:p>
    <w:p w14:paraId="768E7125">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（一）采购基本信息</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163"/>
        <w:gridCol w:w="1139"/>
        <w:gridCol w:w="1128"/>
        <w:gridCol w:w="1130"/>
        <w:gridCol w:w="2053"/>
      </w:tblGrid>
      <w:tr w14:paraId="33A1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pct"/>
            <w:vAlign w:val="center"/>
          </w:tcPr>
          <w:p w14:paraId="7C62A79B">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项目名称</w:t>
            </w:r>
          </w:p>
        </w:tc>
        <w:tc>
          <w:tcPr>
            <w:tcW w:w="667" w:type="pct"/>
            <w:vAlign w:val="center"/>
          </w:tcPr>
          <w:p w14:paraId="34D9C116">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服务期</w:t>
            </w:r>
          </w:p>
        </w:tc>
        <w:tc>
          <w:tcPr>
            <w:tcW w:w="653" w:type="pct"/>
            <w:vAlign w:val="center"/>
          </w:tcPr>
          <w:p w14:paraId="6B77B54D">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最高限价（万元）</w:t>
            </w:r>
          </w:p>
        </w:tc>
        <w:tc>
          <w:tcPr>
            <w:tcW w:w="647" w:type="pct"/>
            <w:vAlign w:val="center"/>
          </w:tcPr>
          <w:p w14:paraId="34327AAB">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响应保证金（万元）</w:t>
            </w:r>
          </w:p>
        </w:tc>
        <w:tc>
          <w:tcPr>
            <w:tcW w:w="648" w:type="pct"/>
            <w:vAlign w:val="center"/>
          </w:tcPr>
          <w:p w14:paraId="1F60239A">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成交供应商数量</w:t>
            </w:r>
          </w:p>
        </w:tc>
        <w:tc>
          <w:tcPr>
            <w:tcW w:w="1177" w:type="pct"/>
            <w:vAlign w:val="center"/>
          </w:tcPr>
          <w:p w14:paraId="3A4AC8EA">
            <w:pPr>
              <w:pStyle w:val="8"/>
              <w:adjustRightInd w:val="0"/>
              <w:snapToGrid w:val="0"/>
              <w:jc w:val="center"/>
              <w:rPr>
                <w:rFonts w:ascii="Times New Roman" w:hAnsi="Times New Roman" w:eastAsia="方正仿宋_GBK" w:cs="方正仿宋_GBK"/>
                <w:sz w:val="22"/>
              </w:rPr>
            </w:pPr>
            <w:r>
              <w:rPr>
                <w:rFonts w:ascii="Times New Roman" w:hAnsi="Times New Roman" w:eastAsia="方正仿宋_GBK" w:cs="方正仿宋_GBK"/>
                <w:color w:val="000000"/>
                <w:sz w:val="22"/>
                <w:shd w:val="clear" w:color="auto" w:fill="FFFFFF"/>
              </w:rPr>
              <w:t>采购标的对应的中小企业划分标准所属行业</w:t>
            </w:r>
          </w:p>
        </w:tc>
      </w:tr>
      <w:tr w14:paraId="4A0D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pct"/>
            <w:vAlign w:val="center"/>
          </w:tcPr>
          <w:p w14:paraId="1DB1E371">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《耕地保护建设常态化工作支撑》项目实地调查与内业分析服务</w:t>
            </w:r>
          </w:p>
        </w:tc>
        <w:tc>
          <w:tcPr>
            <w:tcW w:w="667" w:type="pct"/>
            <w:vAlign w:val="center"/>
          </w:tcPr>
          <w:p w14:paraId="1C7BB854">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至2023年底</w:t>
            </w:r>
          </w:p>
        </w:tc>
        <w:tc>
          <w:tcPr>
            <w:tcW w:w="653" w:type="pct"/>
            <w:vAlign w:val="center"/>
          </w:tcPr>
          <w:p w14:paraId="05BFF6F3">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48</w:t>
            </w:r>
          </w:p>
        </w:tc>
        <w:tc>
          <w:tcPr>
            <w:tcW w:w="647" w:type="pct"/>
            <w:vAlign w:val="center"/>
          </w:tcPr>
          <w:p w14:paraId="30A06C8B">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0</w:t>
            </w:r>
          </w:p>
        </w:tc>
        <w:tc>
          <w:tcPr>
            <w:tcW w:w="648" w:type="pct"/>
            <w:vAlign w:val="center"/>
          </w:tcPr>
          <w:p w14:paraId="0CB7F929">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1</w:t>
            </w:r>
          </w:p>
        </w:tc>
        <w:tc>
          <w:tcPr>
            <w:tcW w:w="1177" w:type="pct"/>
            <w:vAlign w:val="center"/>
          </w:tcPr>
          <w:p w14:paraId="25370D6C">
            <w:pPr>
              <w:pStyle w:val="8"/>
              <w:adjustRightInd w:val="0"/>
              <w:snapToGrid w:val="0"/>
              <w:jc w:val="center"/>
              <w:rPr>
                <w:rFonts w:ascii="Times New Roman" w:hAnsi="Times New Roman" w:eastAsia="方正仿宋_GBK" w:cs="方正仿宋_GBK"/>
                <w:sz w:val="22"/>
              </w:rPr>
            </w:pPr>
            <w:r>
              <w:rPr>
                <w:rFonts w:hint="eastAsia" w:ascii="Times New Roman" w:hAnsi="Times New Roman" w:eastAsia="方正仿宋_GBK" w:cs="方正仿宋_GBK"/>
                <w:sz w:val="22"/>
              </w:rPr>
              <w:t>其他未列明行业</w:t>
            </w:r>
          </w:p>
        </w:tc>
      </w:tr>
    </w:tbl>
    <w:p w14:paraId="23F44212">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（二）主要工作内容</w:t>
      </w:r>
    </w:p>
    <w:p w14:paraId="5FC8AAFB">
      <w:pPr>
        <w:adjustRightInd w:val="0"/>
        <w:snapToGrid w:val="0"/>
        <w:spacing w:line="480" w:lineRule="exact"/>
        <w:ind w:firstLine="470" w:firstLineChars="196"/>
        <w:rPr>
          <w:rFonts w:ascii="Times New Roman" w:hAnsi="Times New Roman" w:eastAsia="仿宋_GB2312" w:cs="Times New Roman"/>
          <w:sz w:val="24"/>
        </w:rPr>
      </w:pPr>
      <w:r>
        <w:rPr>
          <w:rFonts w:hint="eastAsia" w:ascii="Times New Roman" w:hAnsi="Times New Roman" w:eastAsia="仿宋_GB2312" w:cs="Times New Roman"/>
          <w:sz w:val="24"/>
        </w:rPr>
        <w:t>本次针对项目实际情况涉及</w:t>
      </w:r>
      <w:bookmarkStart w:id="0" w:name="_GoBack"/>
      <w:bookmarkEnd w:id="0"/>
      <w:r>
        <w:rPr>
          <w:rFonts w:hint="eastAsia" w:ascii="Times New Roman" w:hAnsi="Times New Roman" w:eastAsia="仿宋_GB2312" w:cs="Times New Roman"/>
          <w:sz w:val="24"/>
        </w:rPr>
        <w:t>实地调查，工作内容及要求见下表：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734"/>
        <w:gridCol w:w="3901"/>
        <w:gridCol w:w="1289"/>
        <w:gridCol w:w="783"/>
        <w:gridCol w:w="2010"/>
      </w:tblGrid>
      <w:tr w14:paraId="7C76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421" w:type="pct"/>
            <w:vAlign w:val="center"/>
          </w:tcPr>
          <w:p w14:paraId="7600378E">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序号</w:t>
            </w:r>
          </w:p>
        </w:tc>
        <w:tc>
          <w:tcPr>
            <w:tcW w:w="2237" w:type="pct"/>
            <w:shd w:val="clear" w:color="auto" w:fill="auto"/>
            <w:vAlign w:val="center"/>
          </w:tcPr>
          <w:p w14:paraId="70F16B2F">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工作内容</w:t>
            </w:r>
          </w:p>
        </w:tc>
        <w:tc>
          <w:tcPr>
            <w:tcW w:w="739" w:type="pct"/>
            <w:shd w:val="clear" w:color="auto" w:fill="auto"/>
            <w:vAlign w:val="center"/>
          </w:tcPr>
          <w:p w14:paraId="1CA06267">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计量单位</w:t>
            </w:r>
          </w:p>
        </w:tc>
        <w:tc>
          <w:tcPr>
            <w:tcW w:w="449" w:type="pct"/>
            <w:shd w:val="clear" w:color="auto" w:fill="auto"/>
            <w:vAlign w:val="center"/>
          </w:tcPr>
          <w:p w14:paraId="2302111E">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数量</w:t>
            </w:r>
          </w:p>
        </w:tc>
        <w:tc>
          <w:tcPr>
            <w:tcW w:w="1152" w:type="pct"/>
            <w:shd w:val="clear" w:color="auto" w:fill="auto"/>
            <w:vAlign w:val="center"/>
          </w:tcPr>
          <w:p w14:paraId="1964E594">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方正仿宋_GBK" w:cs="方正仿宋_GBK"/>
                <w:color w:val="000000"/>
                <w:sz w:val="22"/>
                <w:shd w:val="clear" w:color="auto" w:fill="FFFFFF"/>
              </w:rPr>
              <w:t>备注</w:t>
            </w:r>
          </w:p>
        </w:tc>
      </w:tr>
      <w:tr w14:paraId="53AE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0" w:hRule="atLeast"/>
          <w:jc w:val="center"/>
        </w:trPr>
        <w:tc>
          <w:tcPr>
            <w:tcW w:w="421" w:type="pct"/>
            <w:vAlign w:val="center"/>
          </w:tcPr>
          <w:p w14:paraId="4FAF4157">
            <w:pPr>
              <w:widowControl/>
              <w:adjustRightInd w:val="0"/>
              <w:snapToGrid w:val="0"/>
              <w:spacing w:line="48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2237" w:type="pct"/>
            <w:shd w:val="clear" w:color="auto" w:fill="auto"/>
            <w:vAlign w:val="center"/>
          </w:tcPr>
          <w:p w14:paraId="7D985729">
            <w:pPr>
              <w:widowControl/>
              <w:adjustRightInd w:val="0"/>
              <w:snapToGrid w:val="0"/>
              <w:spacing w:line="320" w:lineRule="exact"/>
              <w:jc w:val="left"/>
              <w:rPr>
                <w:rFonts w:ascii="Times New Roman" w:hAnsi="Times New Roman" w:eastAsia="方正仿宋_GBK" w:cs="方正仿宋_GBK"/>
                <w:szCs w:val="21"/>
              </w:rPr>
            </w:pPr>
            <w:r>
              <w:rPr>
                <w:rFonts w:hint="eastAsia" w:ascii="Times New Roman" w:hAnsi="Times New Roman" w:eastAsia="方正仿宋_GBK" w:cs="方正仿宋_GBK"/>
                <w:sz w:val="22"/>
              </w:rPr>
              <w:t>①按照项目相关要求</w:t>
            </w:r>
            <w:r>
              <w:rPr>
                <w:rFonts w:hint="eastAsia" w:ascii="Times New Roman" w:hAnsi="Times New Roman" w:eastAsia="方正仿宋_GBK" w:cs="方正仿宋_GBK"/>
                <w:szCs w:val="21"/>
              </w:rPr>
              <w:t>对渝东北、渝东南、渝西三个片区开展实地调查；</w:t>
            </w:r>
          </w:p>
          <w:p w14:paraId="7D502A41">
            <w:pPr>
              <w:widowControl/>
              <w:adjustRightInd w:val="0"/>
              <w:snapToGrid w:val="0"/>
              <w:spacing w:line="320" w:lineRule="exact"/>
              <w:jc w:val="left"/>
              <w:rPr>
                <w:rFonts w:ascii="Times New Roman" w:hAnsi="Times New Roman" w:eastAsia="方正仿宋_GBK" w:cs="方正仿宋_GBK"/>
                <w:sz w:val="22"/>
              </w:rPr>
            </w:pPr>
            <w:r>
              <w:rPr>
                <w:rFonts w:hint="eastAsia" w:ascii="Times New Roman" w:hAnsi="Times New Roman" w:eastAsia="方正仿宋_GBK" w:cs="方正仿宋_GBK"/>
                <w:szCs w:val="21"/>
              </w:rPr>
              <w:t>②对各区县耕地流出和恢复补足、临时用地复垦、旱改水等相关工作进行内业数据资料收集与梳理，形成现场调查情况工作报告。</w:t>
            </w:r>
          </w:p>
        </w:tc>
        <w:tc>
          <w:tcPr>
            <w:tcW w:w="739" w:type="pct"/>
            <w:shd w:val="clear" w:color="auto" w:fill="auto"/>
            <w:vAlign w:val="center"/>
          </w:tcPr>
          <w:p w14:paraId="27FEF785">
            <w:pPr>
              <w:widowControl/>
              <w:adjustRightInd w:val="0"/>
              <w:snapToGrid w:val="0"/>
              <w:spacing w:line="32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图斑</w:t>
            </w:r>
          </w:p>
        </w:tc>
        <w:tc>
          <w:tcPr>
            <w:tcW w:w="449" w:type="pct"/>
            <w:shd w:val="clear" w:color="auto" w:fill="auto"/>
            <w:vAlign w:val="center"/>
          </w:tcPr>
          <w:p w14:paraId="6299C10D">
            <w:pPr>
              <w:widowControl/>
              <w:adjustRightInd w:val="0"/>
              <w:snapToGrid w:val="0"/>
              <w:spacing w:line="32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5000</w:t>
            </w:r>
          </w:p>
        </w:tc>
        <w:tc>
          <w:tcPr>
            <w:tcW w:w="1152" w:type="pct"/>
            <w:shd w:val="clear" w:color="auto" w:fill="auto"/>
            <w:vAlign w:val="center"/>
          </w:tcPr>
          <w:p w14:paraId="56E23F1F">
            <w:pPr>
              <w:widowControl/>
              <w:adjustRightInd w:val="0"/>
              <w:snapToGrid w:val="0"/>
              <w:spacing w:line="320" w:lineRule="exact"/>
              <w:jc w:val="left"/>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 w:val="22"/>
              </w:rPr>
              <w:t>①</w:t>
            </w:r>
            <w:r>
              <w:rPr>
                <w:rFonts w:hint="eastAsia" w:ascii="Times New Roman" w:hAnsi="Times New Roman" w:eastAsia="方正仿宋_GBK" w:cs="方正仿宋_GBK"/>
                <w:szCs w:val="21"/>
                <w:lang w:val="en-US" w:eastAsia="zh-CN"/>
              </w:rPr>
              <w:t>调查点分布：</w:t>
            </w:r>
            <w:r>
              <w:rPr>
                <w:rFonts w:hint="eastAsia" w:ascii="Times New Roman" w:hAnsi="Times New Roman" w:eastAsia="方正仿宋_GBK" w:cs="方正仿宋_GBK"/>
                <w:szCs w:val="21"/>
              </w:rPr>
              <w:t>渝东北（2000个）、渝东南（1500个）、渝西（1500个）</w:t>
            </w:r>
            <w:r>
              <w:rPr>
                <w:rFonts w:hint="eastAsia" w:ascii="Times New Roman" w:hAnsi="Times New Roman" w:eastAsia="方正仿宋_GBK" w:cs="方正仿宋_GBK"/>
                <w:szCs w:val="21"/>
                <w:lang w:val="en-US" w:eastAsia="zh-CN"/>
              </w:rPr>
              <w:t>；</w:t>
            </w:r>
          </w:p>
          <w:p w14:paraId="082D7EF7">
            <w:pPr>
              <w:widowControl/>
              <w:adjustRightInd w:val="0"/>
              <w:snapToGrid w:val="0"/>
              <w:spacing w:line="320" w:lineRule="exact"/>
              <w:jc w:val="left"/>
              <w:rPr>
                <w:rFonts w:hint="eastAsia" w:eastAsia="方正仿宋_GBK"/>
                <w:lang w:val="en-US" w:eastAsia="zh-CN"/>
              </w:rPr>
            </w:pPr>
            <w:r>
              <w:rPr>
                <w:rFonts w:hint="eastAsia" w:ascii="Times New Roman" w:hAnsi="Times New Roman" w:eastAsia="方正仿宋_GBK" w:cs="方正仿宋_GBK"/>
                <w:szCs w:val="21"/>
              </w:rPr>
              <w:t>②项目为总价包干</w:t>
            </w:r>
            <w:r>
              <w:rPr>
                <w:rFonts w:hint="eastAsia" w:ascii="Times New Roman" w:hAnsi="Times New Roman" w:eastAsia="方正仿宋_GBK" w:cs="方正仿宋_GBK"/>
                <w:szCs w:val="21"/>
                <w:lang w:eastAsia="zh-CN"/>
              </w:rPr>
              <w:t>。</w:t>
            </w:r>
          </w:p>
        </w:tc>
      </w:tr>
    </w:tbl>
    <w:p w14:paraId="0A369A9D">
      <w:pPr>
        <w:pStyle w:val="6"/>
      </w:pPr>
    </w:p>
    <w:p w14:paraId="1D6172E2">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四、供应商资格要求</w:t>
      </w:r>
    </w:p>
    <w:p w14:paraId="09783C42">
      <w:pPr>
        <w:adjustRightInd w:val="0"/>
        <w:snapToGrid w:val="0"/>
        <w:spacing w:line="480" w:lineRule="exact"/>
        <w:ind w:firstLine="480" w:firstLineChars="200"/>
        <w:outlineLvl w:val="0"/>
        <w:rPr>
          <w:rFonts w:ascii="Times New Roman" w:hAnsi="Times New Roman" w:eastAsia="仿宋" w:cs="Times New Roman"/>
          <w:sz w:val="24"/>
          <w:szCs w:val="24"/>
        </w:rPr>
      </w:pPr>
      <w:r>
        <w:rPr>
          <w:rFonts w:hint="eastAsia" w:ascii="Times New Roman" w:hAnsi="Times New Roman" w:eastAsia="仿宋" w:cs="Times New Roman"/>
          <w:sz w:val="24"/>
          <w:szCs w:val="24"/>
        </w:rPr>
        <w:t>1.须为小微企业（提供声明函，格式见报价书）；</w:t>
      </w:r>
    </w:p>
    <w:p w14:paraId="0EDF3E9E">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2.具备独立的企业法人资格，具备有效的营业执照，未处于被责令停业、或被取消投标资格、财产被接管、冻结、破产等状态；</w:t>
      </w:r>
    </w:p>
    <w:p w14:paraId="0246383B">
      <w:pPr>
        <w:pStyle w:val="2"/>
        <w:adjustRightInd w:val="0"/>
        <w:snapToGrid w:val="0"/>
        <w:spacing w:line="480" w:lineRule="exact"/>
        <w:ind w:firstLine="480" w:firstLineChars="200"/>
        <w:outlineLvl w:val="0"/>
        <w:rPr>
          <w:rFonts w:eastAsia="仿宋"/>
          <w:sz w:val="24"/>
        </w:rPr>
      </w:pPr>
      <w:r>
        <w:rPr>
          <w:rFonts w:hint="eastAsia" w:eastAsia="仿宋"/>
          <w:sz w:val="24"/>
        </w:rPr>
        <w:t>3.满足《中华人民共和国政府采购法》第二十二条规定；</w:t>
      </w:r>
    </w:p>
    <w:p w14:paraId="6A673BEC">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4.有耕地流出、恢复补足、临时用地复垦或旱改水等相关的工作业绩，需提供近5年相关业绩至少一项，提供合同复印件并盖鲜章；</w:t>
      </w:r>
    </w:p>
    <w:p w14:paraId="587D72F8">
      <w:pPr>
        <w:adjustRightInd w:val="0"/>
        <w:snapToGrid w:val="0"/>
        <w:spacing w:line="480" w:lineRule="exact"/>
        <w:ind w:firstLine="480" w:firstLineChars="200"/>
        <w:rPr>
          <w:rFonts w:eastAsia="仿宋"/>
          <w:sz w:val="24"/>
        </w:rPr>
      </w:pPr>
      <w:r>
        <w:rPr>
          <w:rFonts w:hint="eastAsia" w:ascii="Times New Roman" w:hAnsi="Times New Roman" w:eastAsia="仿宋" w:cs="Times New Roman"/>
          <w:sz w:val="24"/>
          <w:szCs w:val="24"/>
        </w:rPr>
        <w:t>5.具备土地资源管理、土地复垦、规划设计、测绘、土壤学、地理信息系统、地理学、人文地理</w:t>
      </w:r>
      <w:r>
        <w:rPr>
          <w:rFonts w:ascii="Times New Roman" w:hAnsi="Times New Roman" w:eastAsia="仿宋" w:cs="Times New Roman"/>
          <w:sz w:val="24"/>
          <w:szCs w:val="24"/>
        </w:rPr>
        <w:t>等</w:t>
      </w:r>
      <w:r>
        <w:rPr>
          <w:rFonts w:hint="eastAsia" w:ascii="Times New Roman" w:hAnsi="Times New Roman" w:eastAsia="仿宋" w:cs="Times New Roman"/>
          <w:sz w:val="24"/>
          <w:szCs w:val="24"/>
        </w:rPr>
        <w:t>耕保</w:t>
      </w:r>
      <w:r>
        <w:rPr>
          <w:rFonts w:ascii="Times New Roman" w:hAnsi="Times New Roman" w:eastAsia="仿宋" w:cs="Times New Roman"/>
          <w:sz w:val="24"/>
          <w:szCs w:val="24"/>
        </w:rPr>
        <w:t>相关专业</w:t>
      </w:r>
      <w:r>
        <w:rPr>
          <w:rFonts w:hint="eastAsia" w:ascii="Times New Roman" w:hAnsi="Times New Roman" w:eastAsia="仿宋" w:cs="Times New Roman"/>
          <w:sz w:val="24"/>
          <w:szCs w:val="24"/>
        </w:rPr>
        <w:t>人员，需提供至少3名人员毕业证或职称证、连续的近半年社保缴纳证明。</w:t>
      </w:r>
    </w:p>
    <w:p w14:paraId="40862DD7">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五、商务要求</w:t>
      </w:r>
    </w:p>
    <w:p w14:paraId="6B2B2317">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（一）服务时限与验收标准</w:t>
      </w:r>
    </w:p>
    <w:p w14:paraId="47F65382">
      <w:pPr>
        <w:adjustRightInd w:val="0"/>
        <w:snapToGrid w:val="0"/>
        <w:spacing w:line="480" w:lineRule="exact"/>
        <w:ind w:firstLine="470" w:firstLineChars="196"/>
        <w:rPr>
          <w:rFonts w:ascii="Times New Roman" w:hAnsi="Times New Roman" w:eastAsia="仿宋"/>
          <w:sz w:val="24"/>
          <w:szCs w:val="24"/>
        </w:rPr>
      </w:pPr>
      <w:r>
        <w:rPr>
          <w:rFonts w:hint="eastAsia" w:ascii="Times New Roman" w:hAnsi="Times New Roman" w:eastAsia="仿宋"/>
          <w:sz w:val="24"/>
          <w:szCs w:val="24"/>
        </w:rPr>
        <w:t>中选供应商须应在2023年底前完成工作内容，项目验收标准为完成实地督导调研所涉及的实地调查和内业处理工作，形成分析现场问题的调查情况工作报告，提交经采购人验收合格的相应材料。</w:t>
      </w:r>
    </w:p>
    <w:p w14:paraId="4DEB51F1">
      <w:pPr>
        <w:adjustRightInd w:val="0"/>
        <w:snapToGrid w:val="0"/>
        <w:spacing w:line="480" w:lineRule="exact"/>
        <w:ind w:firstLine="470" w:firstLineChars="196"/>
        <w:outlineLvl w:val="0"/>
        <w:rPr>
          <w:rFonts w:ascii="方正楷体_GBK" w:hAnsi="方正楷体_GBK" w:eastAsia="方正楷体_GBK" w:cs="方正楷体_GBK"/>
          <w:sz w:val="24"/>
        </w:rPr>
      </w:pPr>
      <w:r>
        <w:rPr>
          <w:rFonts w:hint="eastAsia" w:ascii="方正楷体_GBK" w:hAnsi="方正楷体_GBK" w:eastAsia="方正楷体_GBK" w:cs="方正楷体_GBK"/>
          <w:sz w:val="24"/>
        </w:rPr>
        <w:t>（二）支付方式</w:t>
      </w:r>
    </w:p>
    <w:p w14:paraId="36F7BEB1">
      <w:pPr>
        <w:adjustRightInd w:val="0"/>
        <w:snapToGrid w:val="0"/>
        <w:spacing w:line="480" w:lineRule="exact"/>
        <w:ind w:firstLine="470" w:firstLineChars="196"/>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由采购人支付该项目合同款项，费用为总价包干，中选供应商完成实地调查和内业处理工作并形成</w:t>
      </w:r>
      <w:r>
        <w:rPr>
          <w:rFonts w:hint="eastAsia" w:ascii="Times New Roman" w:hAnsi="Times New Roman" w:eastAsia="仿宋"/>
          <w:sz w:val="24"/>
          <w:szCs w:val="24"/>
        </w:rPr>
        <w:t>调查情况工作报告</w:t>
      </w:r>
      <w:r>
        <w:rPr>
          <w:rFonts w:hint="eastAsia" w:ascii="Times New Roman" w:hAnsi="Times New Roman" w:eastAsia="仿宋" w:cs="Times New Roman"/>
          <w:kern w:val="0"/>
          <w:sz w:val="24"/>
          <w:szCs w:val="24"/>
        </w:rPr>
        <w:t>，相关材料通过采购人验收后支付款项。</w:t>
      </w:r>
    </w:p>
    <w:p w14:paraId="147FD002">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六、报价要求及成交原则</w:t>
      </w:r>
    </w:p>
    <w:p w14:paraId="47F4C3C2">
      <w:pPr>
        <w:adjustRightInd w:val="0"/>
        <w:snapToGrid w:val="0"/>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（一）有意向的</w:t>
      </w:r>
      <w:r>
        <w:rPr>
          <w:rFonts w:hint="eastAsia" w:ascii="Times New Roman" w:hAnsi="Times New Roman" w:eastAsia="仿宋" w:cs="Times New Roman"/>
          <w:sz w:val="24"/>
          <w:szCs w:val="24"/>
        </w:rPr>
        <w:t>供应商</w:t>
      </w:r>
      <w:r>
        <w:rPr>
          <w:rFonts w:ascii="Times New Roman" w:hAnsi="Times New Roman" w:eastAsia="仿宋" w:cs="Times New Roman"/>
          <w:sz w:val="24"/>
          <w:szCs w:val="24"/>
        </w:rPr>
        <w:t>，请按照规定时间及方式向我院提交报价文件。</w:t>
      </w:r>
    </w:p>
    <w:p w14:paraId="5A5C6001">
      <w:pPr>
        <w:adjustRightInd w:val="0"/>
        <w:snapToGrid w:val="0"/>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（二）在符合资格要求</w:t>
      </w:r>
      <w:r>
        <w:rPr>
          <w:rFonts w:hint="eastAsia" w:ascii="Times New Roman" w:hAnsi="Times New Roman" w:eastAsia="仿宋" w:cs="Times New Roman"/>
          <w:sz w:val="24"/>
          <w:szCs w:val="24"/>
        </w:rPr>
        <w:t>的供应商</w:t>
      </w:r>
      <w:r>
        <w:rPr>
          <w:rFonts w:ascii="Times New Roman" w:hAnsi="Times New Roman" w:eastAsia="仿宋" w:cs="Times New Roman"/>
          <w:sz w:val="24"/>
          <w:szCs w:val="24"/>
        </w:rPr>
        <w:t>中，我院按照报价最低的原则确定中选</w:t>
      </w:r>
      <w:r>
        <w:rPr>
          <w:rFonts w:hint="eastAsia" w:ascii="Times New Roman" w:hAnsi="Times New Roman" w:eastAsia="仿宋" w:cs="Times New Roman"/>
          <w:sz w:val="24"/>
          <w:szCs w:val="24"/>
        </w:rPr>
        <w:t>供应商</w:t>
      </w:r>
      <w:r>
        <w:rPr>
          <w:rFonts w:ascii="Times New Roman" w:hAnsi="Times New Roman" w:eastAsia="仿宋" w:cs="Times New Roman"/>
          <w:sz w:val="24"/>
          <w:szCs w:val="24"/>
        </w:rPr>
        <w:t>。</w:t>
      </w:r>
    </w:p>
    <w:p w14:paraId="524B507D">
      <w:pPr>
        <w:adjustRightInd w:val="0"/>
        <w:snapToGrid w:val="0"/>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（三）报价文件格式要求：见附件。</w:t>
      </w:r>
    </w:p>
    <w:p w14:paraId="7DD5DD6D">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w:t>
      </w:r>
      <w:r>
        <w:rPr>
          <w:rFonts w:ascii="Times New Roman" w:hAnsi="Times New Roman" w:eastAsia="仿宋" w:cs="Times New Roman"/>
          <w:sz w:val="24"/>
          <w:szCs w:val="24"/>
        </w:rPr>
        <w:t>供应商报价须一并提供有效的营业执照并加盖公章。</w:t>
      </w:r>
    </w:p>
    <w:p w14:paraId="2DE54435">
      <w:pPr>
        <w:pStyle w:val="2"/>
        <w:adjustRightInd w:val="0"/>
        <w:snapToGrid w:val="0"/>
        <w:spacing w:line="480" w:lineRule="exact"/>
        <w:ind w:firstLine="480" w:firstLineChars="200"/>
        <w:rPr>
          <w:rFonts w:eastAsia="仿宋"/>
          <w:sz w:val="24"/>
        </w:rPr>
      </w:pPr>
      <w:r>
        <w:rPr>
          <w:rFonts w:hint="eastAsia" w:eastAsia="仿宋"/>
          <w:sz w:val="24"/>
        </w:rPr>
        <w:t>（五）</w:t>
      </w:r>
      <w:r>
        <w:rPr>
          <w:rFonts w:eastAsia="仿宋"/>
          <w:sz w:val="24"/>
        </w:rPr>
        <w:t>供应商报价时针对</w:t>
      </w:r>
      <w:r>
        <w:rPr>
          <w:rFonts w:hint="eastAsia" w:eastAsia="仿宋"/>
          <w:sz w:val="24"/>
        </w:rPr>
        <w:t>“四</w:t>
      </w:r>
      <w:r>
        <w:rPr>
          <w:rFonts w:eastAsia="仿宋"/>
          <w:sz w:val="24"/>
        </w:rPr>
        <w:t>、</w:t>
      </w:r>
      <w:r>
        <w:rPr>
          <w:rFonts w:hint="eastAsia" w:eastAsia="仿宋"/>
          <w:sz w:val="24"/>
        </w:rPr>
        <w:t>供应商</w:t>
      </w:r>
      <w:r>
        <w:rPr>
          <w:rFonts w:eastAsia="仿宋"/>
          <w:sz w:val="24"/>
        </w:rPr>
        <w:t>资格</w:t>
      </w:r>
      <w:r>
        <w:rPr>
          <w:rFonts w:hint="eastAsia" w:eastAsia="仿宋"/>
          <w:sz w:val="24"/>
        </w:rPr>
        <w:t>要求”</w:t>
      </w:r>
      <w:r>
        <w:rPr>
          <w:rFonts w:eastAsia="仿宋"/>
          <w:sz w:val="24"/>
        </w:rPr>
        <w:t>相应条款中需要提供证明材料的，须提供对应佐证材料并加盖公章，否则报价无效。</w:t>
      </w:r>
    </w:p>
    <w:p w14:paraId="0A2BFF75">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（六）</w:t>
      </w:r>
      <w:r>
        <w:rPr>
          <w:rFonts w:ascii="Times New Roman" w:hAnsi="Times New Roman" w:eastAsia="仿宋" w:cs="Times New Roman"/>
          <w:sz w:val="24"/>
          <w:szCs w:val="24"/>
        </w:rPr>
        <w:t>报价书须加盖报价方公章，否则无效。</w:t>
      </w:r>
    </w:p>
    <w:p w14:paraId="60521BCD">
      <w:pPr>
        <w:pStyle w:val="2"/>
        <w:adjustRightInd w:val="0"/>
        <w:snapToGrid w:val="0"/>
        <w:spacing w:line="48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七、报价文件递交方式及时间</w:t>
      </w:r>
    </w:p>
    <w:p w14:paraId="46DE8074">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将所有报价资料密封后在2023年</w:t>
      </w:r>
      <w:r>
        <w:rPr>
          <w:rFonts w:hint="eastAsia" w:ascii="Times New Roman" w:hAnsi="Times New Roman" w:eastAsia="仿宋" w:cs="Times New Roman"/>
          <w:sz w:val="24"/>
          <w:szCs w:val="24"/>
          <w:lang w:val="en-US" w:eastAsia="zh-CN"/>
        </w:rPr>
        <w:t>6</w:t>
      </w:r>
      <w:r>
        <w:rPr>
          <w:rFonts w:hint="eastAsia" w:ascii="Times New Roman" w:hAnsi="Times New Roman" w:eastAsia="仿宋" w:cs="Times New Roman"/>
          <w:sz w:val="24"/>
          <w:szCs w:val="24"/>
        </w:rPr>
        <w:t>月</w:t>
      </w:r>
      <w:r>
        <w:rPr>
          <w:rFonts w:hint="eastAsia" w:ascii="Times New Roman" w:hAnsi="Times New Roman" w:eastAsia="仿宋" w:cs="Times New Roman"/>
          <w:sz w:val="24"/>
          <w:szCs w:val="24"/>
          <w:lang w:val="en-US" w:eastAsia="zh-CN"/>
        </w:rPr>
        <w:t>21</w:t>
      </w:r>
      <w:r>
        <w:rPr>
          <w:rFonts w:hint="eastAsia" w:ascii="Times New Roman" w:hAnsi="Times New Roman" w:eastAsia="仿宋" w:cs="Times New Roman"/>
          <w:sz w:val="24"/>
          <w:szCs w:val="24"/>
        </w:rPr>
        <w:t>日</w:t>
      </w:r>
      <w:r>
        <w:rPr>
          <w:rFonts w:hint="eastAsia" w:ascii="Times New Roman" w:hAnsi="Times New Roman" w:eastAsia="仿宋" w:cs="Times New Roman"/>
          <w:sz w:val="24"/>
          <w:szCs w:val="24"/>
          <w:lang w:val="en-US" w:eastAsia="zh-CN"/>
        </w:rPr>
        <w:t>上</w:t>
      </w:r>
      <w:r>
        <w:rPr>
          <w:rFonts w:hint="eastAsia" w:ascii="Times New Roman" w:hAnsi="Times New Roman" w:eastAsia="仿宋" w:cs="Times New Roman"/>
          <w:sz w:val="24"/>
          <w:szCs w:val="24"/>
        </w:rPr>
        <w:t>午</w:t>
      </w:r>
      <w:r>
        <w:rPr>
          <w:rFonts w:hint="eastAsia" w:ascii="Times New Roman" w:hAnsi="Times New Roman" w:eastAsia="仿宋" w:cs="Times New Roman"/>
          <w:sz w:val="24"/>
          <w:szCs w:val="24"/>
          <w:lang w:val="en-US" w:eastAsia="zh-CN"/>
        </w:rPr>
        <w:t>11：00</w:t>
      </w:r>
      <w:r>
        <w:rPr>
          <w:rFonts w:hint="eastAsia" w:ascii="Times New Roman" w:hAnsi="Times New Roman" w:eastAsia="仿宋" w:cs="Times New Roman"/>
          <w:sz w:val="24"/>
          <w:szCs w:val="24"/>
        </w:rPr>
        <w:t>前送至综合楼1707会议室（重庆市渝北区兰馨大道111号），联系人：</w:t>
      </w:r>
      <w:r>
        <w:rPr>
          <w:rFonts w:hint="eastAsia" w:ascii="Times New Roman" w:hAnsi="Times New Roman" w:eastAsia="仿宋" w:cs="Times New Roman"/>
          <w:sz w:val="24"/>
          <w:szCs w:val="24"/>
          <w:lang w:val="en-US" w:eastAsia="zh-CN"/>
        </w:rPr>
        <w:t>张</w:t>
      </w:r>
      <w:r>
        <w:rPr>
          <w:rFonts w:hint="eastAsia" w:ascii="Times New Roman" w:hAnsi="Times New Roman" w:eastAsia="仿宋" w:cs="Times New Roman"/>
          <w:sz w:val="24"/>
          <w:szCs w:val="24"/>
        </w:rPr>
        <w:t>老师，联系电话：819258</w:t>
      </w:r>
      <w:r>
        <w:rPr>
          <w:rFonts w:hint="eastAsia" w:ascii="Times New Roman" w:hAnsi="Times New Roman" w:eastAsia="仿宋" w:cs="Times New Roman"/>
          <w:sz w:val="24"/>
          <w:szCs w:val="24"/>
          <w:lang w:val="en-US" w:eastAsia="zh-CN"/>
        </w:rPr>
        <w:t>45</w:t>
      </w:r>
      <w:r>
        <w:rPr>
          <w:rFonts w:ascii="Times New Roman" w:hAnsi="Times New Roman" w:eastAsia="仿宋" w:cs="Times New Roman"/>
          <w:sz w:val="24"/>
          <w:szCs w:val="24"/>
        </w:rPr>
        <w:t>。</w:t>
      </w:r>
    </w:p>
    <w:p w14:paraId="6E517412">
      <w:pPr>
        <w:snapToGrid w:val="0"/>
        <w:spacing w:line="360" w:lineRule="auto"/>
        <w:ind w:firstLine="480" w:firstLineChars="200"/>
        <w:rPr>
          <w:rFonts w:ascii="Times New Roman" w:hAnsi="Times New Roman" w:eastAsia="仿宋" w:cs="仿宋"/>
          <w:sz w:val="24"/>
          <w:szCs w:val="24"/>
        </w:rPr>
      </w:pPr>
    </w:p>
    <w:p w14:paraId="20EB4A86">
      <w:pPr>
        <w:rPr>
          <w:rFonts w:ascii="Times New Roman" w:hAnsi="Times New Roman" w:eastAsia="仿宋"/>
          <w:sz w:val="20"/>
          <w:szCs w:val="20"/>
        </w:rPr>
      </w:pPr>
    </w:p>
    <w:p w14:paraId="196E36BC">
      <w:pPr>
        <w:rPr>
          <w:rFonts w:ascii="Times New Roman" w:hAnsi="Times New Roman" w:eastAsia="仿宋"/>
          <w:sz w:val="20"/>
          <w:szCs w:val="20"/>
        </w:rPr>
      </w:pPr>
    </w:p>
    <w:p w14:paraId="4125A47F">
      <w:pPr>
        <w:rPr>
          <w:rFonts w:ascii="Times New Roman" w:hAnsi="Times New Roman" w:eastAsia="仿宋"/>
          <w:sz w:val="20"/>
          <w:szCs w:val="20"/>
        </w:rPr>
      </w:pPr>
    </w:p>
    <w:p w14:paraId="675F2F16">
      <w:pPr>
        <w:jc w:val="right"/>
        <w:rPr>
          <w:rFonts w:ascii="Times New Roman" w:hAnsi="Times New Roman" w:eastAsia="仿宋"/>
          <w:sz w:val="28"/>
          <w:szCs w:val="28"/>
        </w:rPr>
      </w:pPr>
      <w:r>
        <w:rPr>
          <w:rFonts w:hint="eastAsia" w:ascii="Times New Roman" w:hAnsi="Times New Roman" w:eastAsia="仿宋"/>
          <w:sz w:val="28"/>
          <w:szCs w:val="28"/>
        </w:rPr>
        <w:t>重庆地质矿产研究院</w:t>
      </w:r>
    </w:p>
    <w:p w14:paraId="5D02D7D2">
      <w:pPr>
        <w:jc w:val="right"/>
        <w:rPr>
          <w:rFonts w:ascii="Times New Roman" w:hAnsi="Times New Roman" w:eastAsia="仿宋" w:cs="Times New Roman"/>
          <w:sz w:val="28"/>
          <w:szCs w:val="28"/>
        </w:rPr>
      </w:pPr>
      <w:r>
        <w:rPr>
          <w:rFonts w:ascii="Times New Roman" w:hAnsi="Times New Roman" w:eastAsia="仿宋" w:cs="Times New Roman"/>
          <w:sz w:val="28"/>
          <w:szCs w:val="28"/>
        </w:rPr>
        <w:t>2023年</w:t>
      </w:r>
      <w:r>
        <w:rPr>
          <w:rFonts w:hint="eastAsia" w:ascii="Times New Roman" w:hAnsi="Times New Roman" w:eastAsia="仿宋" w:cs="Times New Roman"/>
          <w:sz w:val="28"/>
          <w:szCs w:val="28"/>
        </w:rPr>
        <w:t>6</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日</w:t>
      </w:r>
    </w:p>
    <w:sectPr>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BC0E7496-111A-4A39-95D1-15D9FD8F215E}"/>
  </w:font>
  <w:font w:name="仿宋">
    <w:panose1 w:val="02010609060101010101"/>
    <w:charset w:val="86"/>
    <w:family w:val="modern"/>
    <w:pitch w:val="default"/>
    <w:sig w:usb0="800002BF" w:usb1="38CF7CFA" w:usb2="00000016" w:usb3="00000000" w:csb0="00040001" w:csb1="00000000"/>
    <w:embedRegular r:id="rId2" w:fontKey="{E06CB8DD-61E2-41EF-8E8F-51D9239E5DE5}"/>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3" w:fontKey="{58A0C21C-39CA-4625-833E-49F86346D06C}"/>
  </w:font>
  <w:font w:name="方正楷体_GBK">
    <w:altName w:val="微软雅黑"/>
    <w:panose1 w:val="03000509000000000000"/>
    <w:charset w:val="86"/>
    <w:family w:val="script"/>
    <w:pitch w:val="default"/>
    <w:sig w:usb0="00000000" w:usb1="00000000" w:usb2="00000000" w:usb3="00000000" w:csb0="00040000" w:csb1="00000000"/>
    <w:embedRegular r:id="rId4" w:fontKey="{CE9AFA16-DEFD-4285-A10C-392B547567C3}"/>
  </w:font>
  <w:font w:name="方正仿宋_GBK">
    <w:panose1 w:val="02000000000000000000"/>
    <w:charset w:val="86"/>
    <w:family w:val="script"/>
    <w:pitch w:val="default"/>
    <w:sig w:usb0="A00002BF" w:usb1="38CF7CFA" w:usb2="00082016" w:usb3="00000000" w:csb0="00040001" w:csb1="00000000"/>
    <w:embedRegular r:id="rId5" w:fontKey="{D67CF4B3-85B5-4836-ACEA-661D7531576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wNzUwMDY1NzljZThjOTI2MDQ1OGNiNTlkNWVjNDYifQ=="/>
  </w:docVars>
  <w:rsids>
    <w:rsidRoot w:val="00332FEE"/>
    <w:rsid w:val="0000704C"/>
    <w:rsid w:val="00012B29"/>
    <w:rsid w:val="00020FA5"/>
    <w:rsid w:val="0004521D"/>
    <w:rsid w:val="00051712"/>
    <w:rsid w:val="00071037"/>
    <w:rsid w:val="0007581B"/>
    <w:rsid w:val="000A3592"/>
    <w:rsid w:val="000B6FDD"/>
    <w:rsid w:val="000C0907"/>
    <w:rsid w:val="000C7F61"/>
    <w:rsid w:val="000D215A"/>
    <w:rsid w:val="000D2456"/>
    <w:rsid w:val="000F4B29"/>
    <w:rsid w:val="00107114"/>
    <w:rsid w:val="00112D21"/>
    <w:rsid w:val="001261ED"/>
    <w:rsid w:val="00130002"/>
    <w:rsid w:val="00131658"/>
    <w:rsid w:val="00132C53"/>
    <w:rsid w:val="00150D40"/>
    <w:rsid w:val="00165C34"/>
    <w:rsid w:val="00191DD3"/>
    <w:rsid w:val="00196061"/>
    <w:rsid w:val="001A1912"/>
    <w:rsid w:val="001B0F57"/>
    <w:rsid w:val="001D3269"/>
    <w:rsid w:val="001E2F10"/>
    <w:rsid w:val="001E51B5"/>
    <w:rsid w:val="002218F8"/>
    <w:rsid w:val="00234AB1"/>
    <w:rsid w:val="00241CFE"/>
    <w:rsid w:val="002425A9"/>
    <w:rsid w:val="0025651C"/>
    <w:rsid w:val="00260DFB"/>
    <w:rsid w:val="002760C1"/>
    <w:rsid w:val="002A5AB7"/>
    <w:rsid w:val="002A7FF8"/>
    <w:rsid w:val="002B4506"/>
    <w:rsid w:val="002B6432"/>
    <w:rsid w:val="002C130A"/>
    <w:rsid w:val="002D3355"/>
    <w:rsid w:val="002D433A"/>
    <w:rsid w:val="002D455A"/>
    <w:rsid w:val="002F1C5C"/>
    <w:rsid w:val="002F61E3"/>
    <w:rsid w:val="00322C80"/>
    <w:rsid w:val="00327F6D"/>
    <w:rsid w:val="00331B56"/>
    <w:rsid w:val="00332FEE"/>
    <w:rsid w:val="00361914"/>
    <w:rsid w:val="00373218"/>
    <w:rsid w:val="003A1CF6"/>
    <w:rsid w:val="003A2F38"/>
    <w:rsid w:val="003D3D48"/>
    <w:rsid w:val="003E3DF5"/>
    <w:rsid w:val="003F0CD8"/>
    <w:rsid w:val="004139BE"/>
    <w:rsid w:val="00415D8A"/>
    <w:rsid w:val="004171E0"/>
    <w:rsid w:val="004218F3"/>
    <w:rsid w:val="00433F4B"/>
    <w:rsid w:val="004438D7"/>
    <w:rsid w:val="00443F59"/>
    <w:rsid w:val="00444843"/>
    <w:rsid w:val="004475B9"/>
    <w:rsid w:val="004570EF"/>
    <w:rsid w:val="004856AC"/>
    <w:rsid w:val="00487868"/>
    <w:rsid w:val="004A238B"/>
    <w:rsid w:val="004B549A"/>
    <w:rsid w:val="004B797F"/>
    <w:rsid w:val="004C3143"/>
    <w:rsid w:val="004C55F8"/>
    <w:rsid w:val="004C66F2"/>
    <w:rsid w:val="004C72DC"/>
    <w:rsid w:val="004D1B4E"/>
    <w:rsid w:val="004D67E0"/>
    <w:rsid w:val="004D7065"/>
    <w:rsid w:val="004F1F3F"/>
    <w:rsid w:val="004F63A9"/>
    <w:rsid w:val="0050138E"/>
    <w:rsid w:val="00501477"/>
    <w:rsid w:val="00505AE0"/>
    <w:rsid w:val="00506D32"/>
    <w:rsid w:val="00524DC8"/>
    <w:rsid w:val="00536A5A"/>
    <w:rsid w:val="005456B7"/>
    <w:rsid w:val="00554AEA"/>
    <w:rsid w:val="00557C41"/>
    <w:rsid w:val="005639F7"/>
    <w:rsid w:val="00566C20"/>
    <w:rsid w:val="005706F7"/>
    <w:rsid w:val="005733DE"/>
    <w:rsid w:val="00574375"/>
    <w:rsid w:val="00576899"/>
    <w:rsid w:val="00580755"/>
    <w:rsid w:val="00593A8F"/>
    <w:rsid w:val="005A36D5"/>
    <w:rsid w:val="005A708A"/>
    <w:rsid w:val="005B1B79"/>
    <w:rsid w:val="005E1DB4"/>
    <w:rsid w:val="005F3CE7"/>
    <w:rsid w:val="005F4570"/>
    <w:rsid w:val="00641400"/>
    <w:rsid w:val="00642A18"/>
    <w:rsid w:val="00643CE5"/>
    <w:rsid w:val="00653F59"/>
    <w:rsid w:val="00672E1E"/>
    <w:rsid w:val="00690958"/>
    <w:rsid w:val="00691970"/>
    <w:rsid w:val="0069631D"/>
    <w:rsid w:val="006A2BAD"/>
    <w:rsid w:val="006A3AB6"/>
    <w:rsid w:val="006A5A99"/>
    <w:rsid w:val="006B105C"/>
    <w:rsid w:val="006B5DE7"/>
    <w:rsid w:val="006B7D57"/>
    <w:rsid w:val="006D0A3E"/>
    <w:rsid w:val="006E4BBD"/>
    <w:rsid w:val="006F3466"/>
    <w:rsid w:val="007061EB"/>
    <w:rsid w:val="0070774F"/>
    <w:rsid w:val="00711644"/>
    <w:rsid w:val="007117F9"/>
    <w:rsid w:val="007170A0"/>
    <w:rsid w:val="00721545"/>
    <w:rsid w:val="00724019"/>
    <w:rsid w:val="00730BF2"/>
    <w:rsid w:val="00757424"/>
    <w:rsid w:val="0076689C"/>
    <w:rsid w:val="00791C4B"/>
    <w:rsid w:val="007A2B24"/>
    <w:rsid w:val="007B1B97"/>
    <w:rsid w:val="007C168E"/>
    <w:rsid w:val="007D653F"/>
    <w:rsid w:val="007E5A48"/>
    <w:rsid w:val="007F7AE2"/>
    <w:rsid w:val="007F7DB8"/>
    <w:rsid w:val="00836B95"/>
    <w:rsid w:val="00844D92"/>
    <w:rsid w:val="00853DF0"/>
    <w:rsid w:val="00871218"/>
    <w:rsid w:val="00874CF7"/>
    <w:rsid w:val="008930DB"/>
    <w:rsid w:val="008A7497"/>
    <w:rsid w:val="008B4AE6"/>
    <w:rsid w:val="008B5065"/>
    <w:rsid w:val="008B71CF"/>
    <w:rsid w:val="008C19B9"/>
    <w:rsid w:val="008C263E"/>
    <w:rsid w:val="008D4E72"/>
    <w:rsid w:val="008E0607"/>
    <w:rsid w:val="008F43CC"/>
    <w:rsid w:val="008F706F"/>
    <w:rsid w:val="0091131A"/>
    <w:rsid w:val="00927F25"/>
    <w:rsid w:val="00941518"/>
    <w:rsid w:val="0094219D"/>
    <w:rsid w:val="00942245"/>
    <w:rsid w:val="0094382B"/>
    <w:rsid w:val="00952C6D"/>
    <w:rsid w:val="009802C0"/>
    <w:rsid w:val="00994CBE"/>
    <w:rsid w:val="009B15B3"/>
    <w:rsid w:val="009B66EF"/>
    <w:rsid w:val="009E28B3"/>
    <w:rsid w:val="009E49A3"/>
    <w:rsid w:val="00A10D5E"/>
    <w:rsid w:val="00A15CD3"/>
    <w:rsid w:val="00A218C1"/>
    <w:rsid w:val="00A23F90"/>
    <w:rsid w:val="00A31C5F"/>
    <w:rsid w:val="00A6741C"/>
    <w:rsid w:val="00A765BC"/>
    <w:rsid w:val="00A87A95"/>
    <w:rsid w:val="00A9369A"/>
    <w:rsid w:val="00AA1137"/>
    <w:rsid w:val="00AC3E93"/>
    <w:rsid w:val="00AC434F"/>
    <w:rsid w:val="00AD0249"/>
    <w:rsid w:val="00AF1C41"/>
    <w:rsid w:val="00B02BE4"/>
    <w:rsid w:val="00B20525"/>
    <w:rsid w:val="00B30806"/>
    <w:rsid w:val="00B5073D"/>
    <w:rsid w:val="00B56D73"/>
    <w:rsid w:val="00B65090"/>
    <w:rsid w:val="00B66AA0"/>
    <w:rsid w:val="00B75979"/>
    <w:rsid w:val="00B75E1D"/>
    <w:rsid w:val="00B768A1"/>
    <w:rsid w:val="00B823ED"/>
    <w:rsid w:val="00B8268C"/>
    <w:rsid w:val="00B916DD"/>
    <w:rsid w:val="00B954BB"/>
    <w:rsid w:val="00B970ED"/>
    <w:rsid w:val="00BB53AC"/>
    <w:rsid w:val="00BD28D3"/>
    <w:rsid w:val="00BD55EA"/>
    <w:rsid w:val="00BE0414"/>
    <w:rsid w:val="00BE0C00"/>
    <w:rsid w:val="00BF1FC4"/>
    <w:rsid w:val="00BF3BD5"/>
    <w:rsid w:val="00BF42B0"/>
    <w:rsid w:val="00BF56D8"/>
    <w:rsid w:val="00C01730"/>
    <w:rsid w:val="00C047B3"/>
    <w:rsid w:val="00C05ED1"/>
    <w:rsid w:val="00C07D3B"/>
    <w:rsid w:val="00C1222E"/>
    <w:rsid w:val="00C17DFC"/>
    <w:rsid w:val="00C265BF"/>
    <w:rsid w:val="00C416A3"/>
    <w:rsid w:val="00C50D71"/>
    <w:rsid w:val="00C515F1"/>
    <w:rsid w:val="00C533E5"/>
    <w:rsid w:val="00C53B81"/>
    <w:rsid w:val="00C55994"/>
    <w:rsid w:val="00C77039"/>
    <w:rsid w:val="00C81DE9"/>
    <w:rsid w:val="00C84AEA"/>
    <w:rsid w:val="00C9796A"/>
    <w:rsid w:val="00CA2C6D"/>
    <w:rsid w:val="00CD689B"/>
    <w:rsid w:val="00CE3468"/>
    <w:rsid w:val="00CF3F27"/>
    <w:rsid w:val="00D00ABB"/>
    <w:rsid w:val="00D073C5"/>
    <w:rsid w:val="00D138DA"/>
    <w:rsid w:val="00D16BB2"/>
    <w:rsid w:val="00D22137"/>
    <w:rsid w:val="00D26BA1"/>
    <w:rsid w:val="00D33B16"/>
    <w:rsid w:val="00D61963"/>
    <w:rsid w:val="00D74332"/>
    <w:rsid w:val="00D82108"/>
    <w:rsid w:val="00D9147D"/>
    <w:rsid w:val="00D97FEF"/>
    <w:rsid w:val="00DA0177"/>
    <w:rsid w:val="00DA08BB"/>
    <w:rsid w:val="00DA34D3"/>
    <w:rsid w:val="00DC7E64"/>
    <w:rsid w:val="00DD55B5"/>
    <w:rsid w:val="00DE04EF"/>
    <w:rsid w:val="00E02C72"/>
    <w:rsid w:val="00E05264"/>
    <w:rsid w:val="00E158A7"/>
    <w:rsid w:val="00E1741E"/>
    <w:rsid w:val="00E20739"/>
    <w:rsid w:val="00E2762E"/>
    <w:rsid w:val="00E343AF"/>
    <w:rsid w:val="00E428E3"/>
    <w:rsid w:val="00E43F50"/>
    <w:rsid w:val="00E44A1C"/>
    <w:rsid w:val="00E45047"/>
    <w:rsid w:val="00E543C1"/>
    <w:rsid w:val="00E555E2"/>
    <w:rsid w:val="00E56327"/>
    <w:rsid w:val="00E56836"/>
    <w:rsid w:val="00E57422"/>
    <w:rsid w:val="00E65BB3"/>
    <w:rsid w:val="00E73F40"/>
    <w:rsid w:val="00E81E0D"/>
    <w:rsid w:val="00E8506B"/>
    <w:rsid w:val="00E86781"/>
    <w:rsid w:val="00E939CA"/>
    <w:rsid w:val="00E94352"/>
    <w:rsid w:val="00EA184B"/>
    <w:rsid w:val="00EA456A"/>
    <w:rsid w:val="00EA4B48"/>
    <w:rsid w:val="00EB477F"/>
    <w:rsid w:val="00EB77C9"/>
    <w:rsid w:val="00EC47E1"/>
    <w:rsid w:val="00EC5EBD"/>
    <w:rsid w:val="00ED10C8"/>
    <w:rsid w:val="00ED3860"/>
    <w:rsid w:val="00EF4372"/>
    <w:rsid w:val="00F01369"/>
    <w:rsid w:val="00F0373D"/>
    <w:rsid w:val="00F07421"/>
    <w:rsid w:val="00F142E6"/>
    <w:rsid w:val="00F30943"/>
    <w:rsid w:val="00F33FBE"/>
    <w:rsid w:val="00F407D9"/>
    <w:rsid w:val="00F51029"/>
    <w:rsid w:val="00F55AC3"/>
    <w:rsid w:val="00F63EEA"/>
    <w:rsid w:val="00F64410"/>
    <w:rsid w:val="00F64AAE"/>
    <w:rsid w:val="00F662D7"/>
    <w:rsid w:val="00F866CA"/>
    <w:rsid w:val="00F94AF4"/>
    <w:rsid w:val="00FB6D42"/>
    <w:rsid w:val="00FC19CC"/>
    <w:rsid w:val="00FC4DB1"/>
    <w:rsid w:val="00FE0432"/>
    <w:rsid w:val="00FE1956"/>
    <w:rsid w:val="00FE4A62"/>
    <w:rsid w:val="01EA53BA"/>
    <w:rsid w:val="02E1227E"/>
    <w:rsid w:val="02FC0A9C"/>
    <w:rsid w:val="03BB7FBE"/>
    <w:rsid w:val="03E1437C"/>
    <w:rsid w:val="03E50F23"/>
    <w:rsid w:val="0410030A"/>
    <w:rsid w:val="043164D2"/>
    <w:rsid w:val="043966BE"/>
    <w:rsid w:val="04670095"/>
    <w:rsid w:val="04D1736D"/>
    <w:rsid w:val="05CD1ECD"/>
    <w:rsid w:val="06732DD2"/>
    <w:rsid w:val="06850C3E"/>
    <w:rsid w:val="087B3CF2"/>
    <w:rsid w:val="08DF7480"/>
    <w:rsid w:val="08F31FA8"/>
    <w:rsid w:val="097E5D15"/>
    <w:rsid w:val="098007E2"/>
    <w:rsid w:val="0A0A1357"/>
    <w:rsid w:val="0B3C19E4"/>
    <w:rsid w:val="0B790C19"/>
    <w:rsid w:val="0C1525F8"/>
    <w:rsid w:val="0C1B6D6B"/>
    <w:rsid w:val="0C9C577E"/>
    <w:rsid w:val="0D1214A7"/>
    <w:rsid w:val="0D272220"/>
    <w:rsid w:val="0DE36DCE"/>
    <w:rsid w:val="0E274886"/>
    <w:rsid w:val="0EBE4E06"/>
    <w:rsid w:val="0ECA5069"/>
    <w:rsid w:val="0EE228A3"/>
    <w:rsid w:val="0F3A3FF7"/>
    <w:rsid w:val="0FD40A96"/>
    <w:rsid w:val="11265E39"/>
    <w:rsid w:val="11924283"/>
    <w:rsid w:val="11A80576"/>
    <w:rsid w:val="11C664AC"/>
    <w:rsid w:val="11F778E2"/>
    <w:rsid w:val="12374CB3"/>
    <w:rsid w:val="12EF1A32"/>
    <w:rsid w:val="132D4D93"/>
    <w:rsid w:val="14463D72"/>
    <w:rsid w:val="14810640"/>
    <w:rsid w:val="15E81F2A"/>
    <w:rsid w:val="16413D04"/>
    <w:rsid w:val="171B4A69"/>
    <w:rsid w:val="175400B6"/>
    <w:rsid w:val="178D1819"/>
    <w:rsid w:val="182F6853"/>
    <w:rsid w:val="18A40BC9"/>
    <w:rsid w:val="18E67566"/>
    <w:rsid w:val="195477C2"/>
    <w:rsid w:val="19ED726F"/>
    <w:rsid w:val="1A4F6BAC"/>
    <w:rsid w:val="1A5B4D87"/>
    <w:rsid w:val="1BBA51FD"/>
    <w:rsid w:val="1BBF7E22"/>
    <w:rsid w:val="1C8C5443"/>
    <w:rsid w:val="1CA60491"/>
    <w:rsid w:val="1CBD074D"/>
    <w:rsid w:val="1D741ACB"/>
    <w:rsid w:val="1DAA4ED3"/>
    <w:rsid w:val="1DAB29F9"/>
    <w:rsid w:val="1EF0566B"/>
    <w:rsid w:val="1FB2006F"/>
    <w:rsid w:val="203B0065"/>
    <w:rsid w:val="20947775"/>
    <w:rsid w:val="20BE435D"/>
    <w:rsid w:val="20D14525"/>
    <w:rsid w:val="21A659B2"/>
    <w:rsid w:val="225C2514"/>
    <w:rsid w:val="226C6BFB"/>
    <w:rsid w:val="22BE6D2B"/>
    <w:rsid w:val="22D70126"/>
    <w:rsid w:val="230A4C1E"/>
    <w:rsid w:val="23625BD1"/>
    <w:rsid w:val="23EE584C"/>
    <w:rsid w:val="26A86F43"/>
    <w:rsid w:val="26D57C7D"/>
    <w:rsid w:val="270A0791"/>
    <w:rsid w:val="273870AC"/>
    <w:rsid w:val="27D41F63"/>
    <w:rsid w:val="27DA63B5"/>
    <w:rsid w:val="28AA3FD9"/>
    <w:rsid w:val="28BD7465"/>
    <w:rsid w:val="28E219C5"/>
    <w:rsid w:val="290145F0"/>
    <w:rsid w:val="29465B08"/>
    <w:rsid w:val="29F2651B"/>
    <w:rsid w:val="2A47094D"/>
    <w:rsid w:val="2B295A3C"/>
    <w:rsid w:val="2B5F57B4"/>
    <w:rsid w:val="2C555D4A"/>
    <w:rsid w:val="2C77513E"/>
    <w:rsid w:val="2C956D4E"/>
    <w:rsid w:val="2CF14A73"/>
    <w:rsid w:val="2D932AC0"/>
    <w:rsid w:val="2E110657"/>
    <w:rsid w:val="2F1202AE"/>
    <w:rsid w:val="2F511653"/>
    <w:rsid w:val="31455139"/>
    <w:rsid w:val="318D2BAD"/>
    <w:rsid w:val="31AB2B70"/>
    <w:rsid w:val="31FD677A"/>
    <w:rsid w:val="324721D0"/>
    <w:rsid w:val="33072928"/>
    <w:rsid w:val="333E57E3"/>
    <w:rsid w:val="33893A9D"/>
    <w:rsid w:val="3420162A"/>
    <w:rsid w:val="342B5D7A"/>
    <w:rsid w:val="34322DF2"/>
    <w:rsid w:val="34437BC6"/>
    <w:rsid w:val="34C93A39"/>
    <w:rsid w:val="350B6860"/>
    <w:rsid w:val="35AB7663"/>
    <w:rsid w:val="35B20971"/>
    <w:rsid w:val="35CF1F16"/>
    <w:rsid w:val="373C0941"/>
    <w:rsid w:val="3773436E"/>
    <w:rsid w:val="37927DAB"/>
    <w:rsid w:val="37CE2EE0"/>
    <w:rsid w:val="37CF6FA8"/>
    <w:rsid w:val="380D1E8F"/>
    <w:rsid w:val="388C1D4D"/>
    <w:rsid w:val="39184F8F"/>
    <w:rsid w:val="3A2E189C"/>
    <w:rsid w:val="3A2E3E1D"/>
    <w:rsid w:val="3A3A0F35"/>
    <w:rsid w:val="3B5A4EB0"/>
    <w:rsid w:val="3B626996"/>
    <w:rsid w:val="3BAE229D"/>
    <w:rsid w:val="3C4816E7"/>
    <w:rsid w:val="3D5F637E"/>
    <w:rsid w:val="3F4F7231"/>
    <w:rsid w:val="3F7F7B16"/>
    <w:rsid w:val="3FB928FC"/>
    <w:rsid w:val="4081206F"/>
    <w:rsid w:val="40CF0629"/>
    <w:rsid w:val="40DE3E3E"/>
    <w:rsid w:val="4109285B"/>
    <w:rsid w:val="42CC0634"/>
    <w:rsid w:val="43252FBA"/>
    <w:rsid w:val="43254FE8"/>
    <w:rsid w:val="43A75FCD"/>
    <w:rsid w:val="443D37DF"/>
    <w:rsid w:val="44AD2332"/>
    <w:rsid w:val="456714C9"/>
    <w:rsid w:val="45CF56AF"/>
    <w:rsid w:val="45D466E2"/>
    <w:rsid w:val="45DF2446"/>
    <w:rsid w:val="462211FB"/>
    <w:rsid w:val="48CD09BD"/>
    <w:rsid w:val="4927080C"/>
    <w:rsid w:val="4A5226CD"/>
    <w:rsid w:val="4A911EC5"/>
    <w:rsid w:val="4B493137"/>
    <w:rsid w:val="4BCC5924"/>
    <w:rsid w:val="4C6E136F"/>
    <w:rsid w:val="4D7302FC"/>
    <w:rsid w:val="4E174837"/>
    <w:rsid w:val="4E564138"/>
    <w:rsid w:val="4E766588"/>
    <w:rsid w:val="4EAF55F6"/>
    <w:rsid w:val="4EB40281"/>
    <w:rsid w:val="4EDC55EF"/>
    <w:rsid w:val="4FC43323"/>
    <w:rsid w:val="5013756C"/>
    <w:rsid w:val="50200547"/>
    <w:rsid w:val="50E2175C"/>
    <w:rsid w:val="51422751"/>
    <w:rsid w:val="51472638"/>
    <w:rsid w:val="51F31C9E"/>
    <w:rsid w:val="52132101"/>
    <w:rsid w:val="52520131"/>
    <w:rsid w:val="52694EC1"/>
    <w:rsid w:val="52C758DD"/>
    <w:rsid w:val="533010B0"/>
    <w:rsid w:val="54161C73"/>
    <w:rsid w:val="541D7B70"/>
    <w:rsid w:val="54297BF9"/>
    <w:rsid w:val="546039FE"/>
    <w:rsid w:val="546853CE"/>
    <w:rsid w:val="54CD4A28"/>
    <w:rsid w:val="55384597"/>
    <w:rsid w:val="556F1123"/>
    <w:rsid w:val="55D46EDA"/>
    <w:rsid w:val="561D378D"/>
    <w:rsid w:val="56391255"/>
    <w:rsid w:val="57250B4B"/>
    <w:rsid w:val="57F15094"/>
    <w:rsid w:val="58D00680"/>
    <w:rsid w:val="58D520FD"/>
    <w:rsid w:val="5A607F3C"/>
    <w:rsid w:val="5ABB6904"/>
    <w:rsid w:val="5AD938AC"/>
    <w:rsid w:val="5B5119C1"/>
    <w:rsid w:val="5B5163B3"/>
    <w:rsid w:val="5B6B0AF7"/>
    <w:rsid w:val="5C135DA2"/>
    <w:rsid w:val="5CB63FF4"/>
    <w:rsid w:val="5D04354D"/>
    <w:rsid w:val="5D7C348F"/>
    <w:rsid w:val="5DCF5247"/>
    <w:rsid w:val="5DDE2594"/>
    <w:rsid w:val="5DE828D3"/>
    <w:rsid w:val="5DF8117C"/>
    <w:rsid w:val="5E4E6BDA"/>
    <w:rsid w:val="5E755BDB"/>
    <w:rsid w:val="5EA72EB0"/>
    <w:rsid w:val="5ED679F2"/>
    <w:rsid w:val="5F0A3CB7"/>
    <w:rsid w:val="5F4F6C30"/>
    <w:rsid w:val="5FE403D7"/>
    <w:rsid w:val="601B5475"/>
    <w:rsid w:val="6026216E"/>
    <w:rsid w:val="604A1623"/>
    <w:rsid w:val="6066278E"/>
    <w:rsid w:val="60CE19AD"/>
    <w:rsid w:val="61252DAF"/>
    <w:rsid w:val="63B23767"/>
    <w:rsid w:val="63EB2ED3"/>
    <w:rsid w:val="63F57AF7"/>
    <w:rsid w:val="644B5969"/>
    <w:rsid w:val="64647B96"/>
    <w:rsid w:val="64AA07E9"/>
    <w:rsid w:val="64B60071"/>
    <w:rsid w:val="64DF6D0B"/>
    <w:rsid w:val="64E75692"/>
    <w:rsid w:val="664D339F"/>
    <w:rsid w:val="66903B07"/>
    <w:rsid w:val="67D36608"/>
    <w:rsid w:val="6817003C"/>
    <w:rsid w:val="6842639B"/>
    <w:rsid w:val="68600890"/>
    <w:rsid w:val="68FB72E6"/>
    <w:rsid w:val="6975545A"/>
    <w:rsid w:val="6A333127"/>
    <w:rsid w:val="6A63323F"/>
    <w:rsid w:val="6B1F5D43"/>
    <w:rsid w:val="6B674B73"/>
    <w:rsid w:val="6C313697"/>
    <w:rsid w:val="6C3267F7"/>
    <w:rsid w:val="6C886A9B"/>
    <w:rsid w:val="6C9D2FFD"/>
    <w:rsid w:val="6D082649"/>
    <w:rsid w:val="6D6D32A7"/>
    <w:rsid w:val="6E19713D"/>
    <w:rsid w:val="6E8C763E"/>
    <w:rsid w:val="6EA22AE8"/>
    <w:rsid w:val="6FA83C70"/>
    <w:rsid w:val="6FCC3E02"/>
    <w:rsid w:val="6FEE1FCA"/>
    <w:rsid w:val="70360787"/>
    <w:rsid w:val="716B31A7"/>
    <w:rsid w:val="71B7187C"/>
    <w:rsid w:val="71FC1D22"/>
    <w:rsid w:val="721D1F97"/>
    <w:rsid w:val="728B2309"/>
    <w:rsid w:val="72B65D87"/>
    <w:rsid w:val="72E4433B"/>
    <w:rsid w:val="730B2EF4"/>
    <w:rsid w:val="739F538A"/>
    <w:rsid w:val="73FE6554"/>
    <w:rsid w:val="74F30629"/>
    <w:rsid w:val="756845CD"/>
    <w:rsid w:val="758E3908"/>
    <w:rsid w:val="776F57B4"/>
    <w:rsid w:val="77760385"/>
    <w:rsid w:val="77DA4A15"/>
    <w:rsid w:val="781F4E13"/>
    <w:rsid w:val="782D2325"/>
    <w:rsid w:val="7A1129C2"/>
    <w:rsid w:val="7A2A4874"/>
    <w:rsid w:val="7A933E62"/>
    <w:rsid w:val="7AC51B7A"/>
    <w:rsid w:val="7AD46E57"/>
    <w:rsid w:val="7B564EC8"/>
    <w:rsid w:val="7BC74774"/>
    <w:rsid w:val="7BFD3595"/>
    <w:rsid w:val="7ED305B1"/>
    <w:rsid w:val="7F9B734D"/>
    <w:rsid w:val="7FDB3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4"/>
    </w:rPr>
  </w:style>
  <w:style w:type="paragraph" w:styleId="5">
    <w:name w:val="Document Map"/>
    <w:basedOn w:val="1"/>
    <w:link w:val="29"/>
    <w:semiHidden/>
    <w:unhideWhenUsed/>
    <w:qFormat/>
    <w:uiPriority w:val="99"/>
    <w:rPr>
      <w:rFonts w:ascii="宋体" w:eastAsia="宋体"/>
      <w:sz w:val="18"/>
      <w:szCs w:val="18"/>
    </w:rPr>
  </w:style>
  <w:style w:type="paragraph" w:styleId="6">
    <w:name w:val="toa heading"/>
    <w:basedOn w:val="1"/>
    <w:next w:val="1"/>
    <w:qFormat/>
    <w:uiPriority w:val="0"/>
    <w:rPr>
      <w:rFonts w:ascii="Arial" w:hAnsi="Arial"/>
      <w:sz w:val="24"/>
    </w:rPr>
  </w:style>
  <w:style w:type="paragraph" w:styleId="7">
    <w:name w:val="annotation text"/>
    <w:basedOn w:val="1"/>
    <w:semiHidden/>
    <w:unhideWhenUsed/>
    <w:qFormat/>
    <w:uiPriority w:val="99"/>
    <w:pPr>
      <w:jc w:val="left"/>
    </w:pPr>
  </w:style>
  <w:style w:type="paragraph" w:styleId="8">
    <w:name w:val="Body Text"/>
    <w:basedOn w:val="1"/>
    <w:next w:val="9"/>
    <w:qFormat/>
    <w:uiPriority w:val="99"/>
    <w:rPr>
      <w:rFonts w:ascii="仿宋_GB2312" w:hAnsi="Calibri" w:eastAsia="仿宋_GB2312"/>
      <w:sz w:val="32"/>
    </w:rPr>
  </w:style>
  <w:style w:type="paragraph" w:styleId="9">
    <w:name w:val="Body Text Indent"/>
    <w:basedOn w:val="1"/>
    <w:qFormat/>
    <w:uiPriority w:val="0"/>
    <w:pPr>
      <w:spacing w:line="700" w:lineRule="exact"/>
      <w:ind w:left="960"/>
    </w:pPr>
    <w:rPr>
      <w:sz w:val="44"/>
    </w:rPr>
  </w:style>
  <w:style w:type="paragraph" w:styleId="10">
    <w:name w:val="Date"/>
    <w:basedOn w:val="1"/>
    <w:next w:val="1"/>
    <w:link w:val="24"/>
    <w:semiHidden/>
    <w:unhideWhenUsed/>
    <w:qFormat/>
    <w:uiPriority w:val="99"/>
    <w:pPr>
      <w:ind w:left="100" w:leftChars="2500"/>
    </w:pPr>
  </w:style>
  <w:style w:type="paragraph" w:styleId="11">
    <w:name w:val="Balloon Text"/>
    <w:basedOn w:val="1"/>
    <w:link w:val="25"/>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rPr>
  </w:style>
  <w:style w:type="character" w:customStyle="1" w:styleId="20">
    <w:name w:val="页眉 Char"/>
    <w:basedOn w:val="17"/>
    <w:link w:val="13"/>
    <w:qFormat/>
    <w:uiPriority w:val="99"/>
    <w:rPr>
      <w:sz w:val="18"/>
      <w:szCs w:val="18"/>
    </w:rPr>
  </w:style>
  <w:style w:type="character" w:customStyle="1" w:styleId="21">
    <w:name w:val="页脚 Char"/>
    <w:basedOn w:val="17"/>
    <w:link w:val="12"/>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3 Char"/>
    <w:basedOn w:val="17"/>
    <w:link w:val="4"/>
    <w:qFormat/>
    <w:uiPriority w:val="9"/>
    <w:rPr>
      <w:rFonts w:ascii="宋体" w:hAnsi="宋体" w:eastAsia="宋体" w:cs="宋体"/>
      <w:b/>
      <w:bCs/>
      <w:kern w:val="0"/>
      <w:sz w:val="27"/>
      <w:szCs w:val="27"/>
    </w:rPr>
  </w:style>
  <w:style w:type="character" w:customStyle="1" w:styleId="24">
    <w:name w:val="日期 Char"/>
    <w:basedOn w:val="17"/>
    <w:link w:val="10"/>
    <w:semiHidden/>
    <w:qFormat/>
    <w:uiPriority w:val="99"/>
  </w:style>
  <w:style w:type="character" w:customStyle="1" w:styleId="25">
    <w:name w:val="批注框文本 Char"/>
    <w:basedOn w:val="17"/>
    <w:link w:val="11"/>
    <w:semiHidden/>
    <w:qFormat/>
    <w:uiPriority w:val="99"/>
    <w:rPr>
      <w:sz w:val="18"/>
      <w:szCs w:val="18"/>
    </w:rPr>
  </w:style>
  <w:style w:type="character" w:customStyle="1" w:styleId="26">
    <w:name w:val="Unresolved Mention"/>
    <w:basedOn w:val="17"/>
    <w:semiHidden/>
    <w:unhideWhenUsed/>
    <w:qFormat/>
    <w:uiPriority w:val="99"/>
    <w:rPr>
      <w:color w:val="605E5C"/>
      <w:shd w:val="clear" w:color="auto" w:fill="E1DFDD"/>
    </w:rPr>
  </w:style>
  <w:style w:type="character" w:customStyle="1" w:styleId="27">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8">
    <w:name w:val="font51"/>
    <w:basedOn w:val="17"/>
    <w:qFormat/>
    <w:uiPriority w:val="0"/>
    <w:rPr>
      <w:rFonts w:hint="eastAsia" w:ascii="新宋体" w:hAnsi="新宋体" w:eastAsia="新宋体" w:cs="新宋体"/>
      <w:color w:val="000000"/>
      <w:sz w:val="24"/>
      <w:szCs w:val="24"/>
      <w:u w:val="none"/>
    </w:rPr>
  </w:style>
  <w:style w:type="character" w:customStyle="1" w:styleId="29">
    <w:name w:val="文档结构图 Char"/>
    <w:basedOn w:val="17"/>
    <w:link w:val="5"/>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1350</Words>
  <Characters>1408</Characters>
  <Lines>10</Lines>
  <Paragraphs>2</Paragraphs>
  <TotalTime>6</TotalTime>
  <ScaleCrop>false</ScaleCrop>
  <LinksUpToDate>false</LinksUpToDate>
  <CharactersWithSpaces>1408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2023-05-24T02:35:00Z</dcterms:created>
  <dc:creator>ranzhu</dc:creator>
  <cp:lastModifiedBy>一枚老仙女</cp:lastModifiedBy>
  <cp:lastPrinted>2020-12-17T08:03:00Z</cp:lastPrinted>
  <dcterms:modified xsi:type="dcterms:W3CDTF">2025-02-26T16:46:04Z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EC4771030C034C7F9D19F1D048610482_13</vt:lpwstr>
  </property>
  <property fmtid="{D5CDD505-2E9C-101B-9397-08002B2CF9AE}" pid="4" name="KSOTemplateDocerSaveRecord">
    <vt:lpwstr>eyJoZGlkIjoiOTQyMjUwNTdkMWU5MmVkZGMyOTFiYzRiYTQ2ZWJjYjMiLCJ1c2VySWQiOiI1NTM4OTQ4MTkifQ==</vt:lpwstr>
  </property>
</Properties>
</file>