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574C">
      <w:pPr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Hlk134118245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“重庆市川河盖志留纪鱼化石形态学研究与特异埋藏背景调查项目”1号点机械设备租赁（CQDY202401）采购文件</w:t>
      </w:r>
    </w:p>
    <w:p w14:paraId="31A2939C">
      <w:pPr>
        <w:adjustRightInd w:val="0"/>
        <w:snapToGrid w:val="0"/>
        <w:spacing w:line="48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</w:p>
    <w:p w14:paraId="78ED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各潜在供应商：</w:t>
      </w:r>
    </w:p>
    <w:p w14:paraId="0AEDB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根据我</w:t>
      </w:r>
      <w:r>
        <w:rPr>
          <w:rFonts w:hint="eastAsia" w:ascii="Times New Roman" w:hAnsi="Times New Roman" w:eastAsia="仿宋" w:cs="Times New Roman"/>
          <w:sz w:val="28"/>
          <w:szCs w:val="28"/>
        </w:rPr>
        <w:t>院</w:t>
      </w:r>
      <w:r>
        <w:rPr>
          <w:rFonts w:ascii="Times New Roman" w:hAnsi="Times New Roman" w:eastAsia="仿宋" w:cs="Times New Roman"/>
          <w:sz w:val="28"/>
          <w:szCs w:val="28"/>
        </w:rPr>
        <w:t>项目需求，需采购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“重庆市川河盖志留纪鱼化石形态学研究与特异埋藏背景调查项目”1号点机械设备租赁</w:t>
      </w:r>
      <w:r>
        <w:rPr>
          <w:rFonts w:hint="eastAsia" w:ascii="Times New Roman" w:hAnsi="Times New Roman" w:eastAsia="仿宋" w:cs="Times New Roman"/>
          <w:sz w:val="28"/>
          <w:szCs w:val="28"/>
        </w:rPr>
        <w:t>供应商</w:t>
      </w:r>
      <w:r>
        <w:rPr>
          <w:rFonts w:ascii="Times New Roman" w:hAnsi="Times New Roman" w:eastAsia="仿宋" w:cs="Times New Roman"/>
          <w:sz w:val="28"/>
          <w:szCs w:val="28"/>
        </w:rPr>
        <w:t>，现进行公开询价，具体情况如下：</w:t>
      </w:r>
    </w:p>
    <w:p w14:paraId="6B2C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CQDY202401</w:t>
      </w:r>
    </w:p>
    <w:p w14:paraId="3DF06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二、项目名称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“重庆市川河盖志留纪鱼化石形态学研究与特异埋藏背景调查项目”1号点机械设备租</w:t>
      </w:r>
      <w:r>
        <w:rPr>
          <w:rFonts w:hint="eastAsia" w:ascii="Times New Roman" w:hAnsi="Times New Roman" w:eastAsia="仿宋" w:cs="Times New Roman"/>
          <w:sz w:val="28"/>
          <w:szCs w:val="28"/>
        </w:rPr>
        <w:t>赁</w:t>
      </w:r>
    </w:p>
    <w:p w14:paraId="7A51B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三、最高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总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限价</w:t>
      </w:r>
      <w:r>
        <w:rPr>
          <w:rFonts w:hint="eastAsia" w:ascii="Times New Roman" w:hAnsi="Times New Roman" w:eastAsia="仿宋" w:cs="Times New Roman"/>
          <w:sz w:val="28"/>
          <w:szCs w:val="28"/>
        </w:rPr>
        <w:t>：20万元</w:t>
      </w:r>
    </w:p>
    <w:p w14:paraId="467F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四、项目基本情况概述</w:t>
      </w:r>
    </w:p>
    <w:p w14:paraId="65E9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重庆市川河盖志留纪鱼化石形态学研究与特异埋藏背景调查项目，以志留纪鱼化石为对象，采用化石研究与保护手段，建立适宜的保护制度，恢复志留纪生态环境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等，项目开展过程涉及土石方开挖，分为化石盖层石方开挖、化石保护层石方开挖、化石层开挖、弃渣场处置等，本次开挖量约2500立方米，运输距离约3公里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。</w:t>
      </w:r>
    </w:p>
    <w:p w14:paraId="5ECF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五、机械设备型号及要求</w:t>
      </w:r>
    </w:p>
    <w:p w14:paraId="3F53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机械设备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挖掘机和渣土车，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型号及要求见下表：</w:t>
      </w:r>
    </w:p>
    <w:tbl>
      <w:tblPr>
        <w:tblStyle w:val="1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9"/>
        <w:gridCol w:w="1325"/>
        <w:gridCol w:w="2690"/>
        <w:gridCol w:w="2379"/>
      </w:tblGrid>
      <w:tr w14:paraId="67D3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 w14:paraId="7DB6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名称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106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型号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B9C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数量（台）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8B7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单价限价（万元/台·月）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57FE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备注</w:t>
            </w:r>
          </w:p>
        </w:tc>
      </w:tr>
      <w:tr w14:paraId="0BD4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 w14:paraId="5E15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挖掘机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5BD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220型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C7E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3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D88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4.0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000D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包含燃油、驾驶员、税金、炮锤、进出场费用等。</w:t>
            </w:r>
          </w:p>
        </w:tc>
      </w:tr>
      <w:tr w14:paraId="1BF6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 w14:paraId="1EDC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渣土车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D66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前四后八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D3D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5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E28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1.6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1779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包含驾驶员、燃油、运输费等一切费用。</w:t>
            </w:r>
          </w:p>
        </w:tc>
      </w:tr>
    </w:tbl>
    <w:p w14:paraId="12FA2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bookmarkStart w:id="1" w:name="_Toc7526"/>
      <w:bookmarkStart w:id="2" w:name="_Toc4846"/>
      <w:bookmarkStart w:id="3" w:name="_Toc13503"/>
      <w:bookmarkStart w:id="4" w:name="_Toc2122"/>
      <w:bookmarkStart w:id="5" w:name="_Toc6214"/>
      <w:bookmarkStart w:id="6" w:name="_Toc15983"/>
      <w:bookmarkStart w:id="7" w:name="_Toc30450"/>
      <w:bookmarkStart w:id="8" w:name="_Toc47103671"/>
      <w:bookmarkStart w:id="9" w:name="_Toc10778"/>
      <w:bookmarkStart w:id="10" w:name="_Toc19061"/>
      <w:r>
        <w:rPr>
          <w:rFonts w:hint="eastAsia" w:ascii="方正黑体_GBK" w:hAnsi="方正黑体_GBK" w:eastAsia="方正黑体_GBK" w:cs="方正黑体_GBK"/>
          <w:sz w:val="28"/>
          <w:szCs w:val="28"/>
        </w:rPr>
        <w:t>六、供应商资格</w:t>
      </w:r>
    </w:p>
    <w:p w14:paraId="504D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（一）具备独立的企业法人资格，具备有效的营业执照，未处于被责令停业、或被取消投标资格、财产被接管、冻结、破产等状态；</w:t>
      </w:r>
    </w:p>
    <w:p w14:paraId="13CB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（二）满足《中华人民共和国政府采购法》第二十二条规定。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061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七、商务要求</w:t>
      </w:r>
    </w:p>
    <w:p w14:paraId="7AF8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（一）供应商须具有足量符合要求的机械设备，提供至少3台挖掘机、5台渣土车型号及照片等相关材料并加盖鲜章。</w:t>
      </w:r>
    </w:p>
    <w:p w14:paraId="1DB3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（二）每台挖掘机须配备1名专业操作人员，提供至少3名挖掘机操作人员的建设机械施工作业操作证并加盖鲜章；渣土车须配备专业驾驶人员，提供至少5名驾驶人员B2驾驶证并加盖鲜章。</w:t>
      </w:r>
    </w:p>
    <w:p w14:paraId="067F4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三）报价要求：本次报价须为人民币单价报价，其价格为综合价格，挖掘机包含燃油、驾驶员、税金、炮锤、进出场费用等所有费用，渣土车包含驾驶员、燃油、运输费等所有费用，因供应商自身原因造成漏报、少报皆由其自行承担责任，采购人不再补偿。</w:t>
      </w:r>
    </w:p>
    <w:p w14:paraId="7589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（四）服务时间与验收标准：服务时间预计1个月，项目验收标准为按照采购人要求完成相关工作。</w:t>
      </w:r>
    </w:p>
    <w:p w14:paraId="7ABE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（五）支付方式：由采购人支付该项目合同款项，中选供应商完成相关工作并经采购人验收合格后一次性支付。</w:t>
      </w:r>
    </w:p>
    <w:p w14:paraId="2378B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八、报价要求及成交原则</w:t>
      </w:r>
    </w:p>
    <w:p w14:paraId="2129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</w:t>
      </w:r>
      <w:r>
        <w:rPr>
          <w:rFonts w:ascii="Times New Roman" w:hAnsi="Times New Roman" w:eastAsia="仿宋" w:cs="Times New Roman"/>
          <w:sz w:val="28"/>
          <w:szCs w:val="28"/>
        </w:rPr>
        <w:t>有意向的单位，请按照规定时间及方式向我院提交</w:t>
      </w:r>
      <w:r>
        <w:rPr>
          <w:rFonts w:hint="eastAsia" w:ascii="Times New Roman" w:hAnsi="Times New Roman" w:eastAsia="仿宋" w:cs="Times New Roman"/>
          <w:sz w:val="28"/>
          <w:szCs w:val="28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文件。</w:t>
      </w:r>
    </w:p>
    <w:p w14:paraId="4173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（二）在符合资格要求和商务要求的供应商中，我院按照报价最低的原则确定中选供应商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2B881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</w:t>
      </w:r>
      <w:r>
        <w:rPr>
          <w:rFonts w:ascii="Times New Roman" w:hAnsi="Times New Roman" w:eastAsia="仿宋" w:cs="Times New Roman"/>
          <w:sz w:val="28"/>
          <w:szCs w:val="28"/>
        </w:rPr>
        <w:t>报价文件格式要求：见附件。</w:t>
      </w:r>
    </w:p>
    <w:p w14:paraId="4B2A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（四）</w:t>
      </w:r>
      <w:r>
        <w:rPr>
          <w:rFonts w:ascii="Times New Roman" w:hAnsi="Times New Roman" w:eastAsia="仿宋" w:cs="Times New Roman"/>
          <w:sz w:val="28"/>
          <w:szCs w:val="28"/>
        </w:rPr>
        <w:t>供应商报价须一并提供有效的营业执照并加盖公章。</w:t>
      </w:r>
    </w:p>
    <w:p w14:paraId="1B89DC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eastAsia="仿宋"/>
          <w:sz w:val="28"/>
          <w:szCs w:val="24"/>
        </w:rPr>
      </w:pPr>
      <w:r>
        <w:rPr>
          <w:rFonts w:hint="eastAsia" w:eastAsia="仿宋"/>
          <w:sz w:val="28"/>
          <w:szCs w:val="24"/>
        </w:rPr>
        <w:t>（五）</w:t>
      </w:r>
      <w:r>
        <w:rPr>
          <w:rFonts w:eastAsia="仿宋"/>
          <w:color w:val="000000"/>
          <w:sz w:val="28"/>
          <w:szCs w:val="24"/>
        </w:rPr>
        <w:t>供应商报价时针对“</w:t>
      </w:r>
      <w:r>
        <w:rPr>
          <w:rFonts w:hint="eastAsia" w:eastAsia="仿宋"/>
          <w:color w:val="000000"/>
          <w:sz w:val="28"/>
          <w:szCs w:val="24"/>
        </w:rPr>
        <w:t>七</w:t>
      </w:r>
      <w:r>
        <w:rPr>
          <w:rFonts w:eastAsia="仿宋"/>
          <w:color w:val="000000"/>
          <w:sz w:val="28"/>
          <w:szCs w:val="24"/>
        </w:rPr>
        <w:t>、</w:t>
      </w:r>
      <w:r>
        <w:rPr>
          <w:rFonts w:hint="eastAsia" w:eastAsia="仿宋"/>
          <w:color w:val="000000"/>
          <w:sz w:val="28"/>
          <w:szCs w:val="24"/>
        </w:rPr>
        <w:t>商务要求</w:t>
      </w:r>
      <w:r>
        <w:rPr>
          <w:rFonts w:eastAsia="仿宋"/>
          <w:color w:val="000000"/>
          <w:sz w:val="28"/>
          <w:szCs w:val="24"/>
        </w:rPr>
        <w:t>”相应条款</w:t>
      </w:r>
      <w:r>
        <w:rPr>
          <w:rFonts w:hint="eastAsia" w:eastAsia="仿宋"/>
          <w:color w:val="000000"/>
          <w:sz w:val="28"/>
          <w:szCs w:val="24"/>
        </w:rPr>
        <w:t>要求提供相关资料</w:t>
      </w:r>
      <w:r>
        <w:rPr>
          <w:rFonts w:eastAsia="仿宋"/>
          <w:color w:val="000000"/>
          <w:sz w:val="28"/>
          <w:szCs w:val="24"/>
        </w:rPr>
        <w:t>并加盖公章，否则报价无效</w:t>
      </w:r>
      <w:r>
        <w:rPr>
          <w:rFonts w:hint="eastAsia" w:eastAsia="仿宋"/>
          <w:color w:val="000000"/>
          <w:sz w:val="28"/>
          <w:szCs w:val="24"/>
        </w:rPr>
        <w:t>。</w:t>
      </w:r>
    </w:p>
    <w:p w14:paraId="21A70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（七）响应文件</w:t>
      </w:r>
      <w:r>
        <w:rPr>
          <w:rFonts w:ascii="Times New Roman" w:hAnsi="Times New Roman" w:eastAsia="仿宋" w:cs="Times New Roman"/>
          <w:sz w:val="28"/>
          <w:szCs w:val="28"/>
        </w:rPr>
        <w:t>须加盖报价方公章，否则无效。</w:t>
      </w:r>
    </w:p>
    <w:p w14:paraId="426A40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九、报价文件递交方式及时间</w:t>
      </w:r>
    </w:p>
    <w:p w14:paraId="7EC6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将所有报价资料密封后在2024年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日15:00前送至综合楼170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室（重庆市渝北区兰馨大道111号），联系人：高老师，联系电话：81925854。</w:t>
      </w:r>
    </w:p>
    <w:p w14:paraId="7259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bookmarkStart w:id="84" w:name="_GoBack"/>
      <w:bookmarkEnd w:id="84"/>
    </w:p>
    <w:p w14:paraId="62F02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仿宋" w:hAnsi="仿宋" w:eastAsia="仿宋"/>
          <w:sz w:val="20"/>
          <w:szCs w:val="20"/>
        </w:rPr>
      </w:pPr>
    </w:p>
    <w:p w14:paraId="1BC90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重庆地质矿产研究院</w:t>
      </w:r>
    </w:p>
    <w:p w14:paraId="68513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p w14:paraId="4ABBB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758B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588" w:bottom="1814" w:left="1701" w:header="737" w:footer="73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附件：响应文件格式</w:t>
      </w:r>
    </w:p>
    <w:p w14:paraId="68371AD1">
      <w:pPr>
        <w:pStyle w:val="2"/>
        <w:spacing w:before="0" w:beforeLines="0" w:after="0" w:afterLines="0" w:line="360" w:lineRule="auto"/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</w:pPr>
      <w:bookmarkStart w:id="11" w:name="_Toc12202"/>
      <w:bookmarkStart w:id="12" w:name="_Toc75793539"/>
      <w:bookmarkStart w:id="13" w:name="_Toc24301"/>
      <w:bookmarkStart w:id="14" w:name="_Toc31517"/>
      <w:bookmarkStart w:id="15" w:name="_Toc22748"/>
      <w:bookmarkStart w:id="16" w:name="_Toc19519"/>
      <w:bookmarkStart w:id="17" w:name="_Toc14019"/>
      <w:bookmarkStart w:id="18" w:name="_Toc25727"/>
      <w:bookmarkStart w:id="19" w:name="_Toc8818"/>
      <w:bookmarkStart w:id="20" w:name="_Toc8132"/>
      <w:bookmarkStart w:id="21" w:name="_Toc6992"/>
      <w:bookmarkStart w:id="22" w:name="_Toc106030416"/>
      <w:bookmarkStart w:id="23" w:name="_Toc16203"/>
      <w:bookmarkStart w:id="24" w:name="_Toc12863"/>
      <w:bookmarkStart w:id="25" w:name="_Toc8114"/>
      <w:bookmarkStart w:id="26" w:name="_Toc14325"/>
      <w:bookmarkStart w:id="27" w:name="_Toc9843"/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  <w:t xml:space="preserve"> 响应文件格式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D38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报价书</w:t>
      </w:r>
    </w:p>
    <w:p w14:paraId="4224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、商务文件</w:t>
      </w:r>
    </w:p>
    <w:p w14:paraId="73A2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）商务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承诺函（格式）</w:t>
      </w:r>
    </w:p>
    <w:p w14:paraId="1ACD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）其他商务资料</w:t>
      </w:r>
    </w:p>
    <w:p w14:paraId="20D4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、其他</w:t>
      </w:r>
    </w:p>
    <w:p w14:paraId="4745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、资格文件</w:t>
      </w:r>
    </w:p>
    <w:p w14:paraId="7C65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6740E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）基本资格条件承诺函（格式）</w:t>
      </w:r>
    </w:p>
    <w:p w14:paraId="77FFFE30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18499395">
      <w:pPr>
        <w:pStyle w:val="3"/>
        <w:pageBreakBefore/>
        <w:spacing w:line="5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28" w:name="_Toc21561"/>
      <w:bookmarkStart w:id="29" w:name="_Toc18349"/>
      <w:bookmarkStart w:id="30" w:name="_Toc31828"/>
      <w:bookmarkStart w:id="31" w:name="_Toc13547"/>
      <w:bookmarkStart w:id="32" w:name="_Toc106030417"/>
      <w:bookmarkStart w:id="33" w:name="_Toc14552"/>
      <w:bookmarkStart w:id="34" w:name="_Toc27612"/>
      <w:bookmarkStart w:id="35" w:name="_Toc75793540"/>
      <w:bookmarkStart w:id="36" w:name="_Toc23361"/>
      <w:bookmarkStart w:id="37" w:name="_Toc14568"/>
      <w:bookmarkStart w:id="38" w:name="_Toc25659"/>
      <w:bookmarkStart w:id="39" w:name="_Toc29821"/>
      <w:bookmarkStart w:id="40" w:name="_Toc27943"/>
      <w:bookmarkStart w:id="41" w:name="_Toc15893"/>
      <w:bookmarkStart w:id="42" w:name="_Toc10124"/>
      <w:bookmarkStart w:id="43" w:name="_Toc429584884"/>
      <w:bookmarkStart w:id="44" w:name="_Toc31914"/>
      <w:bookmarkStart w:id="45" w:name="_Toc10362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一、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报价书</w:t>
      </w:r>
    </w:p>
    <w:p w14:paraId="53C68C90">
      <w:pPr>
        <w:pStyle w:val="6"/>
        <w:ind w:firstLine="140" w:firstLineChars="50"/>
        <w:rPr>
          <w:rFonts w:hint="eastAsia" w:ascii="方正仿宋_GBK" w:hAnsi="宋体" w:eastAsia="方正仿宋_GBK"/>
          <w:color w:val="000000"/>
          <w:sz w:val="28"/>
          <w:szCs w:val="28"/>
        </w:rPr>
      </w:pPr>
    </w:p>
    <w:p w14:paraId="4F2A4A95">
      <w:pPr>
        <w:pStyle w:val="6"/>
        <w:ind w:firstLine="140" w:firstLineChars="50"/>
        <w:rPr>
          <w:rFonts w:hint="eastAsia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致：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>重庆地质矿产研究院</w:t>
      </w:r>
    </w:p>
    <w:p w14:paraId="5C0771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我方收到</w:t>
      </w:r>
      <w:r>
        <w:rPr>
          <w:rFonts w:hint="eastAsia" w:ascii="方正仿宋_GBK" w:hAnsi="宋体" w:eastAsia="方正仿宋_GBK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/>
          <w:i/>
          <w:i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（项目名称）的采购文件，经详细研究，决定参加该项目的采购活动。我方愿意按照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文件中的一切要求，提供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采购人所需租赁的设备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，报价为人民币大写：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元整；人民币小写：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元</w:t>
      </w:r>
      <w:r>
        <w:rPr>
          <w:rFonts w:hint="eastAsia" w:ascii="方正仿宋_GBK" w:hAnsi="宋体" w:eastAsia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报价明细见下表：</w:t>
      </w:r>
    </w:p>
    <w:tbl>
      <w:tblPr>
        <w:tblStyle w:val="1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30"/>
        <w:gridCol w:w="846"/>
        <w:gridCol w:w="520"/>
        <w:gridCol w:w="787"/>
        <w:gridCol w:w="1622"/>
        <w:gridCol w:w="1089"/>
        <w:gridCol w:w="1901"/>
      </w:tblGrid>
      <w:tr w14:paraId="3981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7" w:type="pct"/>
            <w:vAlign w:val="center"/>
          </w:tcPr>
          <w:p w14:paraId="4D175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2" w:type="pct"/>
            <w:vAlign w:val="center"/>
          </w:tcPr>
          <w:p w14:paraId="4375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设备名称及型号</w:t>
            </w:r>
          </w:p>
        </w:tc>
        <w:tc>
          <w:tcPr>
            <w:tcW w:w="496" w:type="pct"/>
            <w:vAlign w:val="center"/>
          </w:tcPr>
          <w:p w14:paraId="107CE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预计租期（月）</w:t>
            </w:r>
          </w:p>
        </w:tc>
        <w:tc>
          <w:tcPr>
            <w:tcW w:w="305" w:type="pct"/>
            <w:vAlign w:val="center"/>
          </w:tcPr>
          <w:p w14:paraId="24849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62" w:type="pct"/>
            <w:vAlign w:val="center"/>
          </w:tcPr>
          <w:p w14:paraId="4532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50" w:type="pct"/>
            <w:vAlign w:val="center"/>
          </w:tcPr>
          <w:p w14:paraId="72903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综合单价（万元/台·月）</w:t>
            </w:r>
          </w:p>
        </w:tc>
        <w:tc>
          <w:tcPr>
            <w:tcW w:w="639" w:type="pct"/>
            <w:vAlign w:val="center"/>
          </w:tcPr>
          <w:p w14:paraId="24BB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分项合计(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元)</w:t>
            </w:r>
          </w:p>
        </w:tc>
        <w:tc>
          <w:tcPr>
            <w:tcW w:w="1115" w:type="pct"/>
            <w:vAlign w:val="center"/>
          </w:tcPr>
          <w:p w14:paraId="7679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备注</w:t>
            </w:r>
          </w:p>
        </w:tc>
      </w:tr>
      <w:tr w14:paraId="4588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shd w:val="clear" w:color="auto" w:fill="auto"/>
            <w:vAlign w:val="center"/>
          </w:tcPr>
          <w:p w14:paraId="39AC1954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1</w:t>
            </w:r>
          </w:p>
        </w:tc>
        <w:tc>
          <w:tcPr>
            <w:tcW w:w="722" w:type="pct"/>
            <w:shd w:val="solid" w:color="FFFFFF" w:fill="auto"/>
            <w:vAlign w:val="center"/>
          </w:tcPr>
          <w:p w14:paraId="606B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220型挖掘机</w:t>
            </w:r>
          </w:p>
        </w:tc>
        <w:tc>
          <w:tcPr>
            <w:tcW w:w="496" w:type="pct"/>
            <w:vAlign w:val="center"/>
          </w:tcPr>
          <w:p w14:paraId="1119378E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305" w:type="pct"/>
            <w:vAlign w:val="center"/>
          </w:tcPr>
          <w:p w14:paraId="14F4F69F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462" w:type="pct"/>
            <w:vAlign w:val="center"/>
          </w:tcPr>
          <w:p w14:paraId="4013DF61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50" w:type="pct"/>
          </w:tcPr>
          <w:p w14:paraId="71BA9132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639" w:type="pct"/>
            <w:vAlign w:val="center"/>
          </w:tcPr>
          <w:p w14:paraId="46E64967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115" w:type="pct"/>
            <w:vAlign w:val="center"/>
          </w:tcPr>
          <w:p w14:paraId="209D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包含燃油、驾驶员、税金、炮锤、进出场费用等。</w:t>
            </w:r>
          </w:p>
        </w:tc>
      </w:tr>
      <w:tr w14:paraId="4621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shd w:val="clear" w:color="auto" w:fill="auto"/>
            <w:vAlign w:val="center"/>
          </w:tcPr>
          <w:p w14:paraId="2AAEEBE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2</w:t>
            </w:r>
          </w:p>
        </w:tc>
        <w:tc>
          <w:tcPr>
            <w:tcW w:w="722" w:type="pct"/>
            <w:shd w:val="solid" w:color="FFFFFF" w:fill="auto"/>
            <w:vAlign w:val="center"/>
          </w:tcPr>
          <w:p w14:paraId="5B0E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前四后八型渣土车</w:t>
            </w:r>
          </w:p>
        </w:tc>
        <w:tc>
          <w:tcPr>
            <w:tcW w:w="496" w:type="pct"/>
            <w:vAlign w:val="center"/>
          </w:tcPr>
          <w:p w14:paraId="661B9F50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305" w:type="pct"/>
            <w:vAlign w:val="center"/>
          </w:tcPr>
          <w:p w14:paraId="2704E17E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462" w:type="pct"/>
            <w:vAlign w:val="center"/>
          </w:tcPr>
          <w:p w14:paraId="53A4ED1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50" w:type="pct"/>
          </w:tcPr>
          <w:p w14:paraId="6B10359F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639" w:type="pct"/>
            <w:vAlign w:val="center"/>
          </w:tcPr>
          <w:p w14:paraId="2BB65C81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115" w:type="pct"/>
            <w:vAlign w:val="center"/>
          </w:tcPr>
          <w:p w14:paraId="3955C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包含驾驶员、燃油、运输费等一切费用。</w:t>
            </w:r>
          </w:p>
        </w:tc>
      </w:tr>
      <w:tr w14:paraId="7160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4" w:type="pct"/>
            <w:gridSpan w:val="6"/>
            <w:shd w:val="clear" w:color="auto" w:fill="auto"/>
            <w:vAlign w:val="center"/>
          </w:tcPr>
          <w:p w14:paraId="10372118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总价（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755" w:type="pct"/>
            <w:gridSpan w:val="2"/>
            <w:vAlign w:val="center"/>
          </w:tcPr>
          <w:p w14:paraId="78380B89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</w:tr>
    </w:tbl>
    <w:p w14:paraId="38DA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</w:p>
    <w:p w14:paraId="6F1519A9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</w:p>
    <w:p w14:paraId="300AF69D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联系人：</w:t>
      </w:r>
    </w:p>
    <w:p w14:paraId="2BD41D8C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电话：                 电子邮箱：</w:t>
      </w:r>
    </w:p>
    <w:p w14:paraId="201F27E0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</w:t>
      </w:r>
    </w:p>
    <w:p w14:paraId="61EC2E66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0E2B8B0C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09271551">
      <w:pPr>
        <w:pStyle w:val="3"/>
        <w:pageBreakBefore/>
        <w:spacing w:line="5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46" w:name="_Toc493178791"/>
      <w:bookmarkStart w:id="47" w:name="_Toc23523"/>
      <w:bookmarkStart w:id="48" w:name="_Toc7069"/>
      <w:bookmarkStart w:id="49" w:name="_Toc32670"/>
      <w:bookmarkStart w:id="50" w:name="_Toc10372"/>
      <w:bookmarkStart w:id="51" w:name="_Toc14954"/>
      <w:bookmarkStart w:id="52" w:name="_Toc28242"/>
      <w:bookmarkStart w:id="53" w:name="_Toc75793542"/>
      <w:bookmarkStart w:id="54" w:name="_Toc106030419"/>
      <w:bookmarkStart w:id="55" w:name="_Toc9975"/>
      <w:bookmarkStart w:id="56" w:name="_Toc6786"/>
      <w:bookmarkStart w:id="57" w:name="_Toc26494"/>
      <w:bookmarkStart w:id="58" w:name="_Toc492721039"/>
      <w:bookmarkStart w:id="59" w:name="_Toc4362"/>
      <w:bookmarkStart w:id="60" w:name="_Toc30496"/>
      <w:bookmarkStart w:id="61" w:name="_Toc8958"/>
      <w:bookmarkStart w:id="62" w:name="_Toc17290"/>
      <w:bookmarkStart w:id="63" w:name="_Toc5573"/>
      <w:bookmarkStart w:id="64" w:name="_Toc2211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二、商务文件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977EA43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商务承诺函</w:t>
      </w:r>
    </w:p>
    <w:p w14:paraId="628D7155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3E4B30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重庆地质矿产研究院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6940F11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2A80D9E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1.本次报价为人民币单价报价，价格为综合价格，挖掘机包含燃油、驾驶员、税金、炮锤、进出场费用等所有费用，渣土车包含驾驶员、燃油、运输费等所有费用，因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自身原因造成漏报、少报皆由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自行承担责任，采购人不再补偿。</w:t>
      </w:r>
    </w:p>
    <w:p w14:paraId="7D0AE27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2.服务时间与验收标准：服务时间预计1个月，项目验收标准为按照采购人要求完成相关工作。</w:t>
      </w:r>
    </w:p>
    <w:p w14:paraId="7FF5B88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3.支付方式：由采购人支付该项目合同款项，中选供应商完成相关工作并经采购人验收合格后一次性支付。</w:t>
      </w:r>
    </w:p>
    <w:p w14:paraId="4232ACB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7FA73C1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2489015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4246B327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633376C9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22F787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30F24E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20D2EB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4C68FB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63C8AB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32F357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2649A8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167975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25B005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仿宋" w:cs="Times New Roman"/>
          <w:sz w:val="28"/>
          <w:szCs w:val="28"/>
        </w:rPr>
        <w:t>其他商务资料</w:t>
      </w:r>
    </w:p>
    <w:p w14:paraId="2961FBD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00E1AD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按照采购文件</w:t>
      </w:r>
      <w:r>
        <w:rPr>
          <w:rFonts w:hint="eastAsia" w:ascii="Times New Roman" w:hAnsi="Times New Roman" w:eastAsia="仿宋" w:cs="Times New Roman"/>
          <w:sz w:val="24"/>
          <w:szCs w:val="24"/>
        </w:rPr>
        <w:t>“七、商务要求”相应条款要求提供相关资料并加盖公章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3DDDB664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08CE3F06">
      <w:pPr>
        <w:tabs>
          <w:tab w:val="left" w:pos="6300"/>
        </w:tabs>
        <w:snapToGrid w:val="0"/>
        <w:spacing w:line="500" w:lineRule="exact"/>
        <w:ind w:firstLine="560"/>
        <w:rPr>
          <w:rFonts w:hint="eastAsia" w:ascii="微软雅黑" w:hAnsi="微软雅黑" w:eastAsia="微软雅黑" w:cs="微软雅黑"/>
          <w:color w:val="auto"/>
          <w:szCs w:val="28"/>
        </w:rPr>
      </w:pPr>
      <w:r>
        <w:rPr>
          <w:rFonts w:hint="eastAsia" w:ascii="微软雅黑" w:hAnsi="微软雅黑" w:eastAsia="微软雅黑" w:cs="微软雅黑"/>
          <w:color w:val="auto"/>
          <w:szCs w:val="28"/>
        </w:rPr>
        <w:t xml:space="preserve"> </w:t>
      </w:r>
    </w:p>
    <w:p w14:paraId="65C3FE31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BCC64DE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E781F5B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B584EA0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BA181B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A8D9BEB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A5BFC3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26CBED5B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</w:p>
    <w:p w14:paraId="0D54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三、其他</w:t>
      </w:r>
    </w:p>
    <w:p w14:paraId="1D84113C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338201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其他与项目有关的资料（自附）</w:t>
      </w:r>
    </w:p>
    <w:p w14:paraId="3F1FA8F8">
      <w:pPr>
        <w:pStyle w:val="3"/>
        <w:pageBreakBefore/>
        <w:spacing w:line="500" w:lineRule="exac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65" w:name="_Toc17829"/>
      <w:bookmarkStart w:id="66" w:name="_Toc23187"/>
      <w:bookmarkStart w:id="67" w:name="_Toc6108"/>
      <w:bookmarkStart w:id="68" w:name="_Toc75793544"/>
      <w:bookmarkStart w:id="69" w:name="_Toc28432"/>
      <w:bookmarkStart w:id="70" w:name="_Toc106030421"/>
      <w:bookmarkStart w:id="71" w:name="_Toc4000"/>
      <w:bookmarkStart w:id="72" w:name="_Toc12509"/>
      <w:bookmarkStart w:id="73" w:name="_Toc26381"/>
      <w:bookmarkStart w:id="74" w:name="_Toc30818"/>
      <w:bookmarkStart w:id="75" w:name="_Toc29874"/>
      <w:bookmarkStart w:id="76" w:name="_Toc21121"/>
      <w:bookmarkStart w:id="77" w:name="_Toc30988"/>
      <w:bookmarkStart w:id="78" w:name="_Toc492721038"/>
      <w:bookmarkStart w:id="79" w:name="_Toc17848"/>
      <w:bookmarkStart w:id="80" w:name="_Toc11324"/>
      <w:bookmarkStart w:id="81" w:name="_Toc16577"/>
      <w:bookmarkStart w:id="82" w:name="_Toc493178793"/>
      <w:bookmarkStart w:id="83" w:name="_Toc13249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四、资格文件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370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45426B9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17D1D08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360C210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7F01A64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68337E6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5117B4A8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</w:t>
      </w:r>
    </w:p>
    <w:p w14:paraId="2952291D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</w:p>
    <w:p w14:paraId="1FE8BD13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基本资格条件承诺函</w:t>
      </w:r>
    </w:p>
    <w:p w14:paraId="0AC1C596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2599E66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重庆地质矿产研究院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3B906C7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4CA1458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，参加本项目采购活动前三年内无重大违法活动记录。</w:t>
      </w:r>
    </w:p>
    <w:p w14:paraId="05EB3DE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81294A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基本资格条件。</w:t>
      </w:r>
    </w:p>
    <w:p w14:paraId="31D7E5C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48EB91E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05AE90A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188A1FB2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6A123B67">
      <w:pPr>
        <w:spacing w:line="480" w:lineRule="auto"/>
        <w:ind w:right="196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57BE0A54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6E49ED85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3D78A6BD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2527B812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4382363E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0C16C451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5F018319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5EAB6D6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182C059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3B7A04C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6783993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52CFFBE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2FB5EBC1">
      <w:pPr>
        <w:tabs>
          <w:tab w:val="left" w:pos="6300"/>
        </w:tabs>
        <w:snapToGrid w:val="0"/>
        <w:spacing w:line="500" w:lineRule="exact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1EA997B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（结束）</w:t>
      </w:r>
    </w:p>
    <w:p w14:paraId="3A42C69E">
      <w:pPr>
        <w:rPr>
          <w:rFonts w:hint="eastAsia" w:ascii="微软雅黑" w:hAnsi="微软雅黑" w:eastAsia="微软雅黑" w:cs="微软雅黑"/>
          <w:color w:val="auto"/>
        </w:rPr>
      </w:pPr>
    </w:p>
    <w:p w14:paraId="6775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155557B8">
      <w:pPr>
        <w:snapToGrid w:val="0"/>
        <w:spacing w:line="500" w:lineRule="exact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</w:rPr>
      </w:pPr>
    </w:p>
    <w:bookmarkEnd w:id="0"/>
    <w:p w14:paraId="2041DD4F">
      <w:pPr>
        <w:widowControl/>
        <w:jc w:val="left"/>
        <w:rPr>
          <w:rFonts w:ascii="Times New Roman" w:hAnsi="Times New Roman"/>
        </w:rPr>
      </w:pPr>
    </w:p>
    <w:sectPr>
      <w:footerReference r:id="rId6" w:type="default"/>
      <w:pgSz w:w="11906" w:h="16838"/>
      <w:pgMar w:top="1814" w:right="1588" w:bottom="1814" w:left="1701" w:header="73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1B0F7A-F064-4A46-9D47-D64D9E782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7B58A2E-2446-4354-80D3-59E44DDF1E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CE2BA3-3289-4240-8BB2-CDB15733B1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41FA34A-B22F-4600-9F2D-D6141EFCFEC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52B7718-64D2-4835-9DFC-75CA98C6010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415CDE8-615B-4E2C-B27B-FC78045FDB9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703034D4-32E6-4D41-A561-C8FD81677F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F079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9E517">
                          <w:pPr>
                            <w:pStyle w:val="1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9E517">
                    <w:pPr>
                      <w:pStyle w:val="1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A29D3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624EEFB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24EEFB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670F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5A3C326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MSHkOcBAADHAwAADgAAAGRycy9lMm9Eb2MueG1srVNLbtswEN0XyB0I&#10;7mMpR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QxIeQ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A3C326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2894">
    <w:pPr>
      <w:pStyle w:val="14"/>
      <w:pBdr>
        <w:bottom w:val="none" w:color="auto" w:sz="0" w:space="0"/>
      </w:pBdr>
      <w:ind w:right="70"/>
      <w:jc w:val="right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NzUwMDY1NzljZThjOTI2MDQ1OGNiNTlkNWVjNDYifQ=="/>
  </w:docVars>
  <w:rsids>
    <w:rsidRoot w:val="00BD12C3"/>
    <w:rsid w:val="00005BAD"/>
    <w:rsid w:val="00021151"/>
    <w:rsid w:val="000228CA"/>
    <w:rsid w:val="00022A92"/>
    <w:rsid w:val="0002364D"/>
    <w:rsid w:val="00024606"/>
    <w:rsid w:val="00032CFE"/>
    <w:rsid w:val="00034DFE"/>
    <w:rsid w:val="000507D0"/>
    <w:rsid w:val="0005178F"/>
    <w:rsid w:val="00054500"/>
    <w:rsid w:val="0005560C"/>
    <w:rsid w:val="00056678"/>
    <w:rsid w:val="00066B8E"/>
    <w:rsid w:val="000851F9"/>
    <w:rsid w:val="0009321C"/>
    <w:rsid w:val="000B0018"/>
    <w:rsid w:val="000B5560"/>
    <w:rsid w:val="000B6831"/>
    <w:rsid w:val="000B7901"/>
    <w:rsid w:val="000D00AC"/>
    <w:rsid w:val="000D28AE"/>
    <w:rsid w:val="000D7E5F"/>
    <w:rsid w:val="000D7FAA"/>
    <w:rsid w:val="000E2861"/>
    <w:rsid w:val="000F32E0"/>
    <w:rsid w:val="0010102E"/>
    <w:rsid w:val="00101482"/>
    <w:rsid w:val="0010544A"/>
    <w:rsid w:val="0011239C"/>
    <w:rsid w:val="00112B30"/>
    <w:rsid w:val="00126012"/>
    <w:rsid w:val="00132348"/>
    <w:rsid w:val="00140179"/>
    <w:rsid w:val="0014139E"/>
    <w:rsid w:val="001431E6"/>
    <w:rsid w:val="0014541C"/>
    <w:rsid w:val="0014602B"/>
    <w:rsid w:val="00156328"/>
    <w:rsid w:val="00160BC8"/>
    <w:rsid w:val="00172FB2"/>
    <w:rsid w:val="001735D1"/>
    <w:rsid w:val="00174EBD"/>
    <w:rsid w:val="00175C0C"/>
    <w:rsid w:val="00175FE2"/>
    <w:rsid w:val="001805B0"/>
    <w:rsid w:val="0018147A"/>
    <w:rsid w:val="00182117"/>
    <w:rsid w:val="001957F3"/>
    <w:rsid w:val="001A176D"/>
    <w:rsid w:val="001A189B"/>
    <w:rsid w:val="001A7F05"/>
    <w:rsid w:val="001B2640"/>
    <w:rsid w:val="001C1C5B"/>
    <w:rsid w:val="001D514B"/>
    <w:rsid w:val="001E2392"/>
    <w:rsid w:val="001E3642"/>
    <w:rsid w:val="001E666B"/>
    <w:rsid w:val="001F350D"/>
    <w:rsid w:val="001F60EC"/>
    <w:rsid w:val="00207249"/>
    <w:rsid w:val="00213795"/>
    <w:rsid w:val="00215972"/>
    <w:rsid w:val="00215B13"/>
    <w:rsid w:val="0022022D"/>
    <w:rsid w:val="00220ADF"/>
    <w:rsid w:val="00220C56"/>
    <w:rsid w:val="0022429E"/>
    <w:rsid w:val="00224BE9"/>
    <w:rsid w:val="00225846"/>
    <w:rsid w:val="00226CB6"/>
    <w:rsid w:val="00230BE1"/>
    <w:rsid w:val="002343CF"/>
    <w:rsid w:val="00243301"/>
    <w:rsid w:val="00243B39"/>
    <w:rsid w:val="00243DBB"/>
    <w:rsid w:val="0025465D"/>
    <w:rsid w:val="00263C2B"/>
    <w:rsid w:val="0026602D"/>
    <w:rsid w:val="002801E9"/>
    <w:rsid w:val="00282710"/>
    <w:rsid w:val="002971D9"/>
    <w:rsid w:val="002A308D"/>
    <w:rsid w:val="002A4DA6"/>
    <w:rsid w:val="002A5185"/>
    <w:rsid w:val="002B3E86"/>
    <w:rsid w:val="002B6204"/>
    <w:rsid w:val="002B661E"/>
    <w:rsid w:val="002C7B07"/>
    <w:rsid w:val="002D3890"/>
    <w:rsid w:val="002D4C03"/>
    <w:rsid w:val="002D6D78"/>
    <w:rsid w:val="002E1674"/>
    <w:rsid w:val="002E385A"/>
    <w:rsid w:val="002E40C2"/>
    <w:rsid w:val="002E6C7B"/>
    <w:rsid w:val="002F0E1E"/>
    <w:rsid w:val="002F4FA7"/>
    <w:rsid w:val="002F639F"/>
    <w:rsid w:val="00303F39"/>
    <w:rsid w:val="00303F74"/>
    <w:rsid w:val="00305B84"/>
    <w:rsid w:val="00311E6F"/>
    <w:rsid w:val="00313174"/>
    <w:rsid w:val="00324F1F"/>
    <w:rsid w:val="0033280D"/>
    <w:rsid w:val="0033481C"/>
    <w:rsid w:val="00334C45"/>
    <w:rsid w:val="00340DD1"/>
    <w:rsid w:val="00341F92"/>
    <w:rsid w:val="003461AB"/>
    <w:rsid w:val="0034652A"/>
    <w:rsid w:val="00352CF4"/>
    <w:rsid w:val="00355EBB"/>
    <w:rsid w:val="00357615"/>
    <w:rsid w:val="0036211D"/>
    <w:rsid w:val="00362A15"/>
    <w:rsid w:val="003630FE"/>
    <w:rsid w:val="00366250"/>
    <w:rsid w:val="0036632D"/>
    <w:rsid w:val="003725A0"/>
    <w:rsid w:val="003739D9"/>
    <w:rsid w:val="00373EA4"/>
    <w:rsid w:val="00376E58"/>
    <w:rsid w:val="0037765C"/>
    <w:rsid w:val="00382E08"/>
    <w:rsid w:val="0038331D"/>
    <w:rsid w:val="00384BAE"/>
    <w:rsid w:val="003914FE"/>
    <w:rsid w:val="0039352D"/>
    <w:rsid w:val="003A4926"/>
    <w:rsid w:val="003A50BE"/>
    <w:rsid w:val="003B4032"/>
    <w:rsid w:val="003C3813"/>
    <w:rsid w:val="003C6BE4"/>
    <w:rsid w:val="003C7A74"/>
    <w:rsid w:val="003D1C30"/>
    <w:rsid w:val="003D614A"/>
    <w:rsid w:val="003D6B3E"/>
    <w:rsid w:val="003D6E3F"/>
    <w:rsid w:val="003D76B0"/>
    <w:rsid w:val="003E2656"/>
    <w:rsid w:val="003E5052"/>
    <w:rsid w:val="003F0A88"/>
    <w:rsid w:val="003F5A0C"/>
    <w:rsid w:val="00400465"/>
    <w:rsid w:val="00410B55"/>
    <w:rsid w:val="0041544F"/>
    <w:rsid w:val="00416076"/>
    <w:rsid w:val="00420F10"/>
    <w:rsid w:val="00422113"/>
    <w:rsid w:val="00422BA5"/>
    <w:rsid w:val="004254DC"/>
    <w:rsid w:val="00427A7D"/>
    <w:rsid w:val="00431539"/>
    <w:rsid w:val="00433D21"/>
    <w:rsid w:val="004451F9"/>
    <w:rsid w:val="00445994"/>
    <w:rsid w:val="00447EDE"/>
    <w:rsid w:val="00457ECF"/>
    <w:rsid w:val="00460B77"/>
    <w:rsid w:val="0046237A"/>
    <w:rsid w:val="00472111"/>
    <w:rsid w:val="00473945"/>
    <w:rsid w:val="00477131"/>
    <w:rsid w:val="00483BA8"/>
    <w:rsid w:val="00483BF7"/>
    <w:rsid w:val="004859B8"/>
    <w:rsid w:val="00487CCF"/>
    <w:rsid w:val="004A4F48"/>
    <w:rsid w:val="004A58CD"/>
    <w:rsid w:val="004B018D"/>
    <w:rsid w:val="004B1ACB"/>
    <w:rsid w:val="004C2618"/>
    <w:rsid w:val="004C4168"/>
    <w:rsid w:val="004D6517"/>
    <w:rsid w:val="004F2EB4"/>
    <w:rsid w:val="00513743"/>
    <w:rsid w:val="0051485B"/>
    <w:rsid w:val="00524BCE"/>
    <w:rsid w:val="00530834"/>
    <w:rsid w:val="00534618"/>
    <w:rsid w:val="00542B20"/>
    <w:rsid w:val="005431B8"/>
    <w:rsid w:val="005451F5"/>
    <w:rsid w:val="00550BAF"/>
    <w:rsid w:val="00551ACE"/>
    <w:rsid w:val="00551CA5"/>
    <w:rsid w:val="00551EF7"/>
    <w:rsid w:val="00552145"/>
    <w:rsid w:val="00557A78"/>
    <w:rsid w:val="00563FAB"/>
    <w:rsid w:val="00565604"/>
    <w:rsid w:val="005661F7"/>
    <w:rsid w:val="00571598"/>
    <w:rsid w:val="00577B1B"/>
    <w:rsid w:val="0058209A"/>
    <w:rsid w:val="00587FA1"/>
    <w:rsid w:val="005A2168"/>
    <w:rsid w:val="005A2740"/>
    <w:rsid w:val="005A298A"/>
    <w:rsid w:val="005A4001"/>
    <w:rsid w:val="005A41C9"/>
    <w:rsid w:val="005A71EA"/>
    <w:rsid w:val="005A7DAA"/>
    <w:rsid w:val="005B10C1"/>
    <w:rsid w:val="005B1199"/>
    <w:rsid w:val="005B4761"/>
    <w:rsid w:val="005C1400"/>
    <w:rsid w:val="005D0D84"/>
    <w:rsid w:val="005D0DF3"/>
    <w:rsid w:val="005D7D46"/>
    <w:rsid w:val="005E0982"/>
    <w:rsid w:val="005E2286"/>
    <w:rsid w:val="005E75AA"/>
    <w:rsid w:val="005F2013"/>
    <w:rsid w:val="005F6952"/>
    <w:rsid w:val="005F6A13"/>
    <w:rsid w:val="00600E43"/>
    <w:rsid w:val="00604B51"/>
    <w:rsid w:val="00606BD5"/>
    <w:rsid w:val="00620374"/>
    <w:rsid w:val="00623DC8"/>
    <w:rsid w:val="006316D2"/>
    <w:rsid w:val="00633D47"/>
    <w:rsid w:val="00642496"/>
    <w:rsid w:val="0064452A"/>
    <w:rsid w:val="00644976"/>
    <w:rsid w:val="006463E4"/>
    <w:rsid w:val="00656770"/>
    <w:rsid w:val="00660A3B"/>
    <w:rsid w:val="00666838"/>
    <w:rsid w:val="00666D7D"/>
    <w:rsid w:val="00667506"/>
    <w:rsid w:val="00680AB5"/>
    <w:rsid w:val="0068163D"/>
    <w:rsid w:val="00685E3A"/>
    <w:rsid w:val="00685F7F"/>
    <w:rsid w:val="006872BC"/>
    <w:rsid w:val="006919D6"/>
    <w:rsid w:val="00692F43"/>
    <w:rsid w:val="00693FDB"/>
    <w:rsid w:val="00694E0A"/>
    <w:rsid w:val="006A0F84"/>
    <w:rsid w:val="006B3A1C"/>
    <w:rsid w:val="006B4DBA"/>
    <w:rsid w:val="006B4DC7"/>
    <w:rsid w:val="006B565A"/>
    <w:rsid w:val="006B6C91"/>
    <w:rsid w:val="006B7890"/>
    <w:rsid w:val="006C27BD"/>
    <w:rsid w:val="006C714F"/>
    <w:rsid w:val="006D04C3"/>
    <w:rsid w:val="006D0B77"/>
    <w:rsid w:val="006E0CB8"/>
    <w:rsid w:val="006E3EED"/>
    <w:rsid w:val="006F0DAB"/>
    <w:rsid w:val="006F1548"/>
    <w:rsid w:val="006F41BD"/>
    <w:rsid w:val="006F7A5D"/>
    <w:rsid w:val="00701FC0"/>
    <w:rsid w:val="00702588"/>
    <w:rsid w:val="0070509D"/>
    <w:rsid w:val="00711AFA"/>
    <w:rsid w:val="00723014"/>
    <w:rsid w:val="00725E04"/>
    <w:rsid w:val="007317F2"/>
    <w:rsid w:val="007430F6"/>
    <w:rsid w:val="00744889"/>
    <w:rsid w:val="00747DC0"/>
    <w:rsid w:val="007514F5"/>
    <w:rsid w:val="00751E1C"/>
    <w:rsid w:val="007533CB"/>
    <w:rsid w:val="007545E1"/>
    <w:rsid w:val="007555B7"/>
    <w:rsid w:val="0077423C"/>
    <w:rsid w:val="007772CC"/>
    <w:rsid w:val="00781743"/>
    <w:rsid w:val="007839A3"/>
    <w:rsid w:val="007844ED"/>
    <w:rsid w:val="00787912"/>
    <w:rsid w:val="00795206"/>
    <w:rsid w:val="007A2214"/>
    <w:rsid w:val="007B2820"/>
    <w:rsid w:val="007B5A4F"/>
    <w:rsid w:val="007C14F3"/>
    <w:rsid w:val="007C43B1"/>
    <w:rsid w:val="007D7ABA"/>
    <w:rsid w:val="007E2B39"/>
    <w:rsid w:val="007E4DDD"/>
    <w:rsid w:val="007E7F47"/>
    <w:rsid w:val="007F064F"/>
    <w:rsid w:val="007F159B"/>
    <w:rsid w:val="007F7EB2"/>
    <w:rsid w:val="008013EA"/>
    <w:rsid w:val="00802605"/>
    <w:rsid w:val="00803482"/>
    <w:rsid w:val="008058FA"/>
    <w:rsid w:val="0080793F"/>
    <w:rsid w:val="0081103B"/>
    <w:rsid w:val="008166C0"/>
    <w:rsid w:val="00822DCA"/>
    <w:rsid w:val="008259E1"/>
    <w:rsid w:val="00825A7F"/>
    <w:rsid w:val="0083008C"/>
    <w:rsid w:val="008419FA"/>
    <w:rsid w:val="008502C2"/>
    <w:rsid w:val="008535AB"/>
    <w:rsid w:val="00863792"/>
    <w:rsid w:val="00864E30"/>
    <w:rsid w:val="00865BF7"/>
    <w:rsid w:val="00867ABA"/>
    <w:rsid w:val="008720AE"/>
    <w:rsid w:val="00881E3A"/>
    <w:rsid w:val="0089056E"/>
    <w:rsid w:val="00893775"/>
    <w:rsid w:val="00894C10"/>
    <w:rsid w:val="008A3872"/>
    <w:rsid w:val="008B4B83"/>
    <w:rsid w:val="008C0C3D"/>
    <w:rsid w:val="008C13E1"/>
    <w:rsid w:val="008C33A0"/>
    <w:rsid w:val="008C378A"/>
    <w:rsid w:val="008C721F"/>
    <w:rsid w:val="008C7A4C"/>
    <w:rsid w:val="008D005E"/>
    <w:rsid w:val="008D138C"/>
    <w:rsid w:val="008D33D9"/>
    <w:rsid w:val="008E61C1"/>
    <w:rsid w:val="008F7642"/>
    <w:rsid w:val="00903CE3"/>
    <w:rsid w:val="00905E29"/>
    <w:rsid w:val="0091040F"/>
    <w:rsid w:val="009139B9"/>
    <w:rsid w:val="00915E12"/>
    <w:rsid w:val="009202CD"/>
    <w:rsid w:val="0092182F"/>
    <w:rsid w:val="0093165D"/>
    <w:rsid w:val="009320AE"/>
    <w:rsid w:val="009329EF"/>
    <w:rsid w:val="00934D85"/>
    <w:rsid w:val="0094020D"/>
    <w:rsid w:val="00941CC6"/>
    <w:rsid w:val="00951290"/>
    <w:rsid w:val="009524A1"/>
    <w:rsid w:val="0095396B"/>
    <w:rsid w:val="00954E27"/>
    <w:rsid w:val="00955A41"/>
    <w:rsid w:val="00961419"/>
    <w:rsid w:val="00970517"/>
    <w:rsid w:val="00974FA8"/>
    <w:rsid w:val="009820EE"/>
    <w:rsid w:val="00982EED"/>
    <w:rsid w:val="009839C1"/>
    <w:rsid w:val="00985081"/>
    <w:rsid w:val="00985C69"/>
    <w:rsid w:val="00986361"/>
    <w:rsid w:val="009864B9"/>
    <w:rsid w:val="0099584C"/>
    <w:rsid w:val="009A05BE"/>
    <w:rsid w:val="009A3007"/>
    <w:rsid w:val="009A5F8E"/>
    <w:rsid w:val="009C04C6"/>
    <w:rsid w:val="009C1CF8"/>
    <w:rsid w:val="009C45A9"/>
    <w:rsid w:val="009C48ED"/>
    <w:rsid w:val="009D251D"/>
    <w:rsid w:val="009E690B"/>
    <w:rsid w:val="00A01DB1"/>
    <w:rsid w:val="00A12887"/>
    <w:rsid w:val="00A22384"/>
    <w:rsid w:val="00A23516"/>
    <w:rsid w:val="00A2419E"/>
    <w:rsid w:val="00A25514"/>
    <w:rsid w:val="00A3123A"/>
    <w:rsid w:val="00A32BDD"/>
    <w:rsid w:val="00A36585"/>
    <w:rsid w:val="00A40F07"/>
    <w:rsid w:val="00A4756C"/>
    <w:rsid w:val="00A500CF"/>
    <w:rsid w:val="00A50CDB"/>
    <w:rsid w:val="00A54CB3"/>
    <w:rsid w:val="00A614C4"/>
    <w:rsid w:val="00A632B0"/>
    <w:rsid w:val="00A64056"/>
    <w:rsid w:val="00A6505E"/>
    <w:rsid w:val="00A6618B"/>
    <w:rsid w:val="00A6733B"/>
    <w:rsid w:val="00A71F52"/>
    <w:rsid w:val="00A7296A"/>
    <w:rsid w:val="00A74EDC"/>
    <w:rsid w:val="00A846DE"/>
    <w:rsid w:val="00A90C9F"/>
    <w:rsid w:val="00A92AAE"/>
    <w:rsid w:val="00A92F47"/>
    <w:rsid w:val="00A93559"/>
    <w:rsid w:val="00A9700D"/>
    <w:rsid w:val="00AA0734"/>
    <w:rsid w:val="00AA3085"/>
    <w:rsid w:val="00AA3397"/>
    <w:rsid w:val="00AA344D"/>
    <w:rsid w:val="00AA7EA4"/>
    <w:rsid w:val="00AB47CF"/>
    <w:rsid w:val="00AC258E"/>
    <w:rsid w:val="00AD12A2"/>
    <w:rsid w:val="00AD6857"/>
    <w:rsid w:val="00AD7BFD"/>
    <w:rsid w:val="00AF00B2"/>
    <w:rsid w:val="00AF4B3B"/>
    <w:rsid w:val="00B00C3A"/>
    <w:rsid w:val="00B021C2"/>
    <w:rsid w:val="00B046A7"/>
    <w:rsid w:val="00B0550D"/>
    <w:rsid w:val="00B1120F"/>
    <w:rsid w:val="00B14CBA"/>
    <w:rsid w:val="00B15233"/>
    <w:rsid w:val="00B21BA3"/>
    <w:rsid w:val="00B254A4"/>
    <w:rsid w:val="00B26491"/>
    <w:rsid w:val="00B32E83"/>
    <w:rsid w:val="00B3377E"/>
    <w:rsid w:val="00B36704"/>
    <w:rsid w:val="00B66C44"/>
    <w:rsid w:val="00B7164A"/>
    <w:rsid w:val="00B746D6"/>
    <w:rsid w:val="00B759FF"/>
    <w:rsid w:val="00B75CEC"/>
    <w:rsid w:val="00B76B24"/>
    <w:rsid w:val="00B825C1"/>
    <w:rsid w:val="00B8491C"/>
    <w:rsid w:val="00B85F11"/>
    <w:rsid w:val="00B94238"/>
    <w:rsid w:val="00BA41C3"/>
    <w:rsid w:val="00BA7517"/>
    <w:rsid w:val="00BB5B9F"/>
    <w:rsid w:val="00BB5CDE"/>
    <w:rsid w:val="00BC013C"/>
    <w:rsid w:val="00BC11BA"/>
    <w:rsid w:val="00BC178E"/>
    <w:rsid w:val="00BD12C3"/>
    <w:rsid w:val="00BE69BD"/>
    <w:rsid w:val="00BE702F"/>
    <w:rsid w:val="00BF6737"/>
    <w:rsid w:val="00C03157"/>
    <w:rsid w:val="00C077A2"/>
    <w:rsid w:val="00C11948"/>
    <w:rsid w:val="00C13167"/>
    <w:rsid w:val="00C13C09"/>
    <w:rsid w:val="00C16467"/>
    <w:rsid w:val="00C1713E"/>
    <w:rsid w:val="00C218A0"/>
    <w:rsid w:val="00C25A84"/>
    <w:rsid w:val="00C30201"/>
    <w:rsid w:val="00C404EB"/>
    <w:rsid w:val="00C414CF"/>
    <w:rsid w:val="00C443E0"/>
    <w:rsid w:val="00C5021F"/>
    <w:rsid w:val="00C53BBE"/>
    <w:rsid w:val="00C564AD"/>
    <w:rsid w:val="00C6524F"/>
    <w:rsid w:val="00C70BFC"/>
    <w:rsid w:val="00C75C4E"/>
    <w:rsid w:val="00C800F6"/>
    <w:rsid w:val="00C82965"/>
    <w:rsid w:val="00C92C73"/>
    <w:rsid w:val="00CA1CAE"/>
    <w:rsid w:val="00CA3E09"/>
    <w:rsid w:val="00CB19BB"/>
    <w:rsid w:val="00CC5A78"/>
    <w:rsid w:val="00CC7F49"/>
    <w:rsid w:val="00CD5CCC"/>
    <w:rsid w:val="00CE0901"/>
    <w:rsid w:val="00CE170B"/>
    <w:rsid w:val="00CF467C"/>
    <w:rsid w:val="00D02976"/>
    <w:rsid w:val="00D05EA3"/>
    <w:rsid w:val="00D07FA8"/>
    <w:rsid w:val="00D1550A"/>
    <w:rsid w:val="00D168FA"/>
    <w:rsid w:val="00D218D0"/>
    <w:rsid w:val="00D24344"/>
    <w:rsid w:val="00D24793"/>
    <w:rsid w:val="00D32C5C"/>
    <w:rsid w:val="00D33071"/>
    <w:rsid w:val="00D34CA3"/>
    <w:rsid w:val="00D36B2C"/>
    <w:rsid w:val="00D50CE6"/>
    <w:rsid w:val="00D5304A"/>
    <w:rsid w:val="00D5540C"/>
    <w:rsid w:val="00D64240"/>
    <w:rsid w:val="00D67352"/>
    <w:rsid w:val="00D72ADC"/>
    <w:rsid w:val="00D73641"/>
    <w:rsid w:val="00D76125"/>
    <w:rsid w:val="00D77551"/>
    <w:rsid w:val="00D80E04"/>
    <w:rsid w:val="00D83927"/>
    <w:rsid w:val="00D86197"/>
    <w:rsid w:val="00D8717A"/>
    <w:rsid w:val="00D90FC3"/>
    <w:rsid w:val="00D92C1C"/>
    <w:rsid w:val="00D93872"/>
    <w:rsid w:val="00D97EDF"/>
    <w:rsid w:val="00DA79CF"/>
    <w:rsid w:val="00DB2854"/>
    <w:rsid w:val="00DB3B01"/>
    <w:rsid w:val="00DC0518"/>
    <w:rsid w:val="00DC6E78"/>
    <w:rsid w:val="00DC7C60"/>
    <w:rsid w:val="00DD6006"/>
    <w:rsid w:val="00DE4EA3"/>
    <w:rsid w:val="00DE7887"/>
    <w:rsid w:val="00DF44DA"/>
    <w:rsid w:val="00DF5A32"/>
    <w:rsid w:val="00E019A6"/>
    <w:rsid w:val="00E04279"/>
    <w:rsid w:val="00E118F0"/>
    <w:rsid w:val="00E119D4"/>
    <w:rsid w:val="00E11E66"/>
    <w:rsid w:val="00E22DCB"/>
    <w:rsid w:val="00E334B0"/>
    <w:rsid w:val="00E447A1"/>
    <w:rsid w:val="00E509D7"/>
    <w:rsid w:val="00E55BAF"/>
    <w:rsid w:val="00E60F6B"/>
    <w:rsid w:val="00E64213"/>
    <w:rsid w:val="00E72EEB"/>
    <w:rsid w:val="00E83D41"/>
    <w:rsid w:val="00E9221F"/>
    <w:rsid w:val="00E92BA0"/>
    <w:rsid w:val="00EB292C"/>
    <w:rsid w:val="00EB538C"/>
    <w:rsid w:val="00EB7322"/>
    <w:rsid w:val="00EC50E2"/>
    <w:rsid w:val="00EC7830"/>
    <w:rsid w:val="00ED5EEB"/>
    <w:rsid w:val="00ED6B61"/>
    <w:rsid w:val="00EE3F3C"/>
    <w:rsid w:val="00EF3363"/>
    <w:rsid w:val="00EF5F0A"/>
    <w:rsid w:val="00F0666E"/>
    <w:rsid w:val="00F11E61"/>
    <w:rsid w:val="00F14E27"/>
    <w:rsid w:val="00F1770D"/>
    <w:rsid w:val="00F24410"/>
    <w:rsid w:val="00F2483A"/>
    <w:rsid w:val="00F27818"/>
    <w:rsid w:val="00F353E0"/>
    <w:rsid w:val="00F41133"/>
    <w:rsid w:val="00F43430"/>
    <w:rsid w:val="00F460F9"/>
    <w:rsid w:val="00F52EE1"/>
    <w:rsid w:val="00F62B71"/>
    <w:rsid w:val="00F63EA9"/>
    <w:rsid w:val="00F65333"/>
    <w:rsid w:val="00F656B9"/>
    <w:rsid w:val="00F66645"/>
    <w:rsid w:val="00F72548"/>
    <w:rsid w:val="00F85426"/>
    <w:rsid w:val="00F90974"/>
    <w:rsid w:val="00F91244"/>
    <w:rsid w:val="00F94BB0"/>
    <w:rsid w:val="00FA2D36"/>
    <w:rsid w:val="00FA3396"/>
    <w:rsid w:val="00FB3918"/>
    <w:rsid w:val="00FB781F"/>
    <w:rsid w:val="00FC000D"/>
    <w:rsid w:val="00FC52F2"/>
    <w:rsid w:val="00FC7C12"/>
    <w:rsid w:val="00FD165F"/>
    <w:rsid w:val="00FD36C4"/>
    <w:rsid w:val="00FE67D0"/>
    <w:rsid w:val="00FE7F39"/>
    <w:rsid w:val="00FF1921"/>
    <w:rsid w:val="00FF1AF1"/>
    <w:rsid w:val="00FF2013"/>
    <w:rsid w:val="00FF5552"/>
    <w:rsid w:val="00FF768D"/>
    <w:rsid w:val="01CC7C92"/>
    <w:rsid w:val="02BE582C"/>
    <w:rsid w:val="02DF57A3"/>
    <w:rsid w:val="03490479"/>
    <w:rsid w:val="03D41080"/>
    <w:rsid w:val="04531636"/>
    <w:rsid w:val="049973F4"/>
    <w:rsid w:val="04DC0796"/>
    <w:rsid w:val="05742940"/>
    <w:rsid w:val="05ED7433"/>
    <w:rsid w:val="05FD6381"/>
    <w:rsid w:val="06AD5471"/>
    <w:rsid w:val="06C07699"/>
    <w:rsid w:val="06C76C7A"/>
    <w:rsid w:val="06D71D9D"/>
    <w:rsid w:val="077A1300"/>
    <w:rsid w:val="07CD62D1"/>
    <w:rsid w:val="08406866"/>
    <w:rsid w:val="093C0EF7"/>
    <w:rsid w:val="09680EB7"/>
    <w:rsid w:val="09CC5EB8"/>
    <w:rsid w:val="09E32DB0"/>
    <w:rsid w:val="0A134A7F"/>
    <w:rsid w:val="0A377C05"/>
    <w:rsid w:val="0AF81115"/>
    <w:rsid w:val="0B1019AC"/>
    <w:rsid w:val="0B1A15F9"/>
    <w:rsid w:val="0B204BAA"/>
    <w:rsid w:val="0B2E376B"/>
    <w:rsid w:val="0CE71E24"/>
    <w:rsid w:val="0FBF6A6A"/>
    <w:rsid w:val="0FC60FC3"/>
    <w:rsid w:val="10277FDE"/>
    <w:rsid w:val="115349B0"/>
    <w:rsid w:val="11D06337"/>
    <w:rsid w:val="125F0C7E"/>
    <w:rsid w:val="12692E30"/>
    <w:rsid w:val="12967D43"/>
    <w:rsid w:val="12CC7AF2"/>
    <w:rsid w:val="131C573C"/>
    <w:rsid w:val="13906D71"/>
    <w:rsid w:val="13D749A0"/>
    <w:rsid w:val="13DE034C"/>
    <w:rsid w:val="1439325A"/>
    <w:rsid w:val="143B15D2"/>
    <w:rsid w:val="15590D35"/>
    <w:rsid w:val="158C299F"/>
    <w:rsid w:val="16641840"/>
    <w:rsid w:val="1854375F"/>
    <w:rsid w:val="18C13529"/>
    <w:rsid w:val="1A357DBC"/>
    <w:rsid w:val="1A6E148E"/>
    <w:rsid w:val="1B6B1B05"/>
    <w:rsid w:val="1C913567"/>
    <w:rsid w:val="1CD815E5"/>
    <w:rsid w:val="1D4A2A33"/>
    <w:rsid w:val="1D690337"/>
    <w:rsid w:val="1E676920"/>
    <w:rsid w:val="1E787674"/>
    <w:rsid w:val="1E9D1506"/>
    <w:rsid w:val="1EDF6203"/>
    <w:rsid w:val="1F0640BD"/>
    <w:rsid w:val="1F364180"/>
    <w:rsid w:val="1FD25E11"/>
    <w:rsid w:val="1FD82EEC"/>
    <w:rsid w:val="1FE521F3"/>
    <w:rsid w:val="20854819"/>
    <w:rsid w:val="208B471A"/>
    <w:rsid w:val="20C60F3B"/>
    <w:rsid w:val="20CC33B3"/>
    <w:rsid w:val="22B055BA"/>
    <w:rsid w:val="22E449E3"/>
    <w:rsid w:val="24084036"/>
    <w:rsid w:val="245064F5"/>
    <w:rsid w:val="247A2807"/>
    <w:rsid w:val="24F37160"/>
    <w:rsid w:val="25272D5D"/>
    <w:rsid w:val="25827457"/>
    <w:rsid w:val="25D17A62"/>
    <w:rsid w:val="25DA2065"/>
    <w:rsid w:val="274F2647"/>
    <w:rsid w:val="275946AE"/>
    <w:rsid w:val="279241AC"/>
    <w:rsid w:val="27DB6012"/>
    <w:rsid w:val="281F2B8A"/>
    <w:rsid w:val="28CD7CC8"/>
    <w:rsid w:val="2A2B739C"/>
    <w:rsid w:val="2ADF718E"/>
    <w:rsid w:val="2B393728"/>
    <w:rsid w:val="2B992DD1"/>
    <w:rsid w:val="2BD1187D"/>
    <w:rsid w:val="2BED50DC"/>
    <w:rsid w:val="2C3F712F"/>
    <w:rsid w:val="2C447B16"/>
    <w:rsid w:val="2CEF46B1"/>
    <w:rsid w:val="2D24158F"/>
    <w:rsid w:val="2DD66614"/>
    <w:rsid w:val="2E093550"/>
    <w:rsid w:val="2E1C791B"/>
    <w:rsid w:val="2E692241"/>
    <w:rsid w:val="2F616AA9"/>
    <w:rsid w:val="2FA75117"/>
    <w:rsid w:val="3022573E"/>
    <w:rsid w:val="30450A8C"/>
    <w:rsid w:val="3074249B"/>
    <w:rsid w:val="3078583E"/>
    <w:rsid w:val="30B62529"/>
    <w:rsid w:val="30D36097"/>
    <w:rsid w:val="318C4BC4"/>
    <w:rsid w:val="31BB2428"/>
    <w:rsid w:val="31F14A11"/>
    <w:rsid w:val="327B2543"/>
    <w:rsid w:val="33242BDA"/>
    <w:rsid w:val="333103D3"/>
    <w:rsid w:val="336A2811"/>
    <w:rsid w:val="33C416DC"/>
    <w:rsid w:val="33DD79FD"/>
    <w:rsid w:val="33DF321B"/>
    <w:rsid w:val="362178A5"/>
    <w:rsid w:val="36513432"/>
    <w:rsid w:val="36C84370"/>
    <w:rsid w:val="37536CCF"/>
    <w:rsid w:val="376D0FF4"/>
    <w:rsid w:val="37841E99"/>
    <w:rsid w:val="38084018"/>
    <w:rsid w:val="3A173499"/>
    <w:rsid w:val="3A3A6E8D"/>
    <w:rsid w:val="3A5C0EAC"/>
    <w:rsid w:val="3A612D95"/>
    <w:rsid w:val="3A9A7E13"/>
    <w:rsid w:val="3AB5028C"/>
    <w:rsid w:val="3AD849D6"/>
    <w:rsid w:val="3AF461D1"/>
    <w:rsid w:val="3B17494D"/>
    <w:rsid w:val="3B3E303F"/>
    <w:rsid w:val="3B7D2103"/>
    <w:rsid w:val="3D0A362A"/>
    <w:rsid w:val="3D2A51E5"/>
    <w:rsid w:val="3DCC6348"/>
    <w:rsid w:val="3F406FEE"/>
    <w:rsid w:val="3FA44110"/>
    <w:rsid w:val="406323E1"/>
    <w:rsid w:val="42024A2E"/>
    <w:rsid w:val="421B4A97"/>
    <w:rsid w:val="424C3745"/>
    <w:rsid w:val="428C4D9A"/>
    <w:rsid w:val="42D55C9F"/>
    <w:rsid w:val="431B5DA8"/>
    <w:rsid w:val="43346E69"/>
    <w:rsid w:val="438966E4"/>
    <w:rsid w:val="43C10E4E"/>
    <w:rsid w:val="443E5103"/>
    <w:rsid w:val="44873F79"/>
    <w:rsid w:val="44B46E89"/>
    <w:rsid w:val="46306AA2"/>
    <w:rsid w:val="46BB3737"/>
    <w:rsid w:val="46BE6B1D"/>
    <w:rsid w:val="478D39E1"/>
    <w:rsid w:val="47B82363"/>
    <w:rsid w:val="48C742DC"/>
    <w:rsid w:val="4BE3141A"/>
    <w:rsid w:val="4C1415C3"/>
    <w:rsid w:val="4D537EEC"/>
    <w:rsid w:val="4E5D343F"/>
    <w:rsid w:val="4EB36188"/>
    <w:rsid w:val="4EFF049E"/>
    <w:rsid w:val="4F276DF9"/>
    <w:rsid w:val="5092544B"/>
    <w:rsid w:val="51100A59"/>
    <w:rsid w:val="51656440"/>
    <w:rsid w:val="527C1C93"/>
    <w:rsid w:val="52971717"/>
    <w:rsid w:val="532365B3"/>
    <w:rsid w:val="55482300"/>
    <w:rsid w:val="558D05EC"/>
    <w:rsid w:val="5593659D"/>
    <w:rsid w:val="562403AC"/>
    <w:rsid w:val="57716EE5"/>
    <w:rsid w:val="59131179"/>
    <w:rsid w:val="59EE6A9F"/>
    <w:rsid w:val="5CD64696"/>
    <w:rsid w:val="5DC15346"/>
    <w:rsid w:val="5E524C74"/>
    <w:rsid w:val="5E7643D1"/>
    <w:rsid w:val="5EA40A32"/>
    <w:rsid w:val="5EBD20FD"/>
    <w:rsid w:val="5F73227A"/>
    <w:rsid w:val="60F12BA5"/>
    <w:rsid w:val="610B7004"/>
    <w:rsid w:val="615F4C5A"/>
    <w:rsid w:val="61DA5DDA"/>
    <w:rsid w:val="62326812"/>
    <w:rsid w:val="62D2344E"/>
    <w:rsid w:val="63CC7DF9"/>
    <w:rsid w:val="64F87092"/>
    <w:rsid w:val="65605444"/>
    <w:rsid w:val="66546D57"/>
    <w:rsid w:val="66A44349"/>
    <w:rsid w:val="67F20161"/>
    <w:rsid w:val="68680898"/>
    <w:rsid w:val="68882CE8"/>
    <w:rsid w:val="692401BD"/>
    <w:rsid w:val="694C1F68"/>
    <w:rsid w:val="69C10189"/>
    <w:rsid w:val="6A8B0CC5"/>
    <w:rsid w:val="6B4A24D7"/>
    <w:rsid w:val="6CD2463F"/>
    <w:rsid w:val="6DC24EEE"/>
    <w:rsid w:val="6DE7729A"/>
    <w:rsid w:val="6E2C2FB6"/>
    <w:rsid w:val="6ED97A4A"/>
    <w:rsid w:val="701D28B0"/>
    <w:rsid w:val="71AD7C63"/>
    <w:rsid w:val="71AF1919"/>
    <w:rsid w:val="72421488"/>
    <w:rsid w:val="728831DD"/>
    <w:rsid w:val="72E41463"/>
    <w:rsid w:val="73251B1A"/>
    <w:rsid w:val="732775A1"/>
    <w:rsid w:val="736B313E"/>
    <w:rsid w:val="73AF4245"/>
    <w:rsid w:val="73B239D0"/>
    <w:rsid w:val="73C179F6"/>
    <w:rsid w:val="75644ADD"/>
    <w:rsid w:val="763816C7"/>
    <w:rsid w:val="769211D6"/>
    <w:rsid w:val="77194A51"/>
    <w:rsid w:val="773903AB"/>
    <w:rsid w:val="77714B18"/>
    <w:rsid w:val="777F175A"/>
    <w:rsid w:val="780E0453"/>
    <w:rsid w:val="782D178F"/>
    <w:rsid w:val="783B78E3"/>
    <w:rsid w:val="785F5883"/>
    <w:rsid w:val="786552E2"/>
    <w:rsid w:val="78D718E9"/>
    <w:rsid w:val="794762A8"/>
    <w:rsid w:val="79A96F62"/>
    <w:rsid w:val="7B5B428C"/>
    <w:rsid w:val="7B722B9B"/>
    <w:rsid w:val="7C5D2DA2"/>
    <w:rsid w:val="7D8B27BD"/>
    <w:rsid w:val="7D8C4BD1"/>
    <w:rsid w:val="7D90710B"/>
    <w:rsid w:val="7DC91981"/>
    <w:rsid w:val="7E9957F7"/>
    <w:rsid w:val="7EBE12AE"/>
    <w:rsid w:val="7EC41D41"/>
    <w:rsid w:val="7EC733CA"/>
    <w:rsid w:val="7EC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/>
      <w:sz w:val="24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autoRedefine/>
    <w:qFormat/>
    <w:uiPriority w:val="99"/>
    <w:rPr>
      <w:rFonts w:ascii="仿宋_GB2312" w:hAnsi="Calibri" w:eastAsia="仿宋_GB2312"/>
      <w:sz w:val="32"/>
    </w:rPr>
  </w:style>
  <w:style w:type="paragraph" w:styleId="10">
    <w:name w:val="Body Text Indent"/>
    <w:basedOn w:val="1"/>
    <w:link w:val="31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Date"/>
    <w:basedOn w:val="1"/>
    <w:next w:val="1"/>
    <w:autoRedefine/>
    <w:qFormat/>
    <w:uiPriority w:val="0"/>
  </w:style>
  <w:style w:type="paragraph" w:styleId="12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8"/>
    <w:next w:val="8"/>
    <w:link w:val="34"/>
    <w:autoRedefine/>
    <w:semiHidden/>
    <w:unhideWhenUsed/>
    <w:qFormat/>
    <w:uiPriority w:val="99"/>
    <w:rPr>
      <w:b/>
      <w:bCs/>
    </w:rPr>
  </w:style>
  <w:style w:type="paragraph" w:styleId="16">
    <w:name w:val="Body Text First Indent 2"/>
    <w:basedOn w:val="10"/>
    <w:link w:val="32"/>
    <w:autoRedefine/>
    <w:qFormat/>
    <w:uiPriority w:val="0"/>
    <w:pPr>
      <w:spacing w:after="0"/>
      <w:ind w:left="0" w:leftChars="0" w:firstLine="420" w:firstLineChars="200"/>
    </w:pPr>
    <w:rPr>
      <w:rFonts w:eastAsia="方正仿宋_GBK"/>
      <w:bCs/>
      <w:sz w:val="32"/>
      <w:szCs w:val="24"/>
    </w:rPr>
  </w:style>
  <w:style w:type="table" w:styleId="18">
    <w:name w:val="Table Grid"/>
    <w:basedOn w:val="1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  <w:rPr>
      <w:rFonts w:eastAsia="宋体"/>
      <w:sz w:val="24"/>
    </w:rPr>
  </w:style>
  <w:style w:type="character" w:styleId="21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4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9"/>
    <w:link w:val="13"/>
    <w:autoRedefine/>
    <w:qFormat/>
    <w:uiPriority w:val="0"/>
    <w:rPr>
      <w:sz w:val="18"/>
      <w:szCs w:val="18"/>
    </w:rPr>
  </w:style>
  <w:style w:type="character" w:customStyle="1" w:styleId="24">
    <w:name w:val="批注框文本 字符"/>
    <w:basedOn w:val="19"/>
    <w:link w:val="12"/>
    <w:autoRedefine/>
    <w:semiHidden/>
    <w:qFormat/>
    <w:uiPriority w:val="99"/>
    <w:rPr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font11"/>
    <w:basedOn w:val="1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2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标题 4 字符"/>
    <w:basedOn w:val="19"/>
    <w:link w:val="5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正文文本缩进 字符"/>
    <w:basedOn w:val="19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正文文本首行缩进 2 字符"/>
    <w:basedOn w:val="31"/>
    <w:link w:val="16"/>
    <w:autoRedefine/>
    <w:qFormat/>
    <w:uiPriority w:val="0"/>
    <w:rPr>
      <w:rFonts w:eastAsia="方正仿宋_GBK" w:asciiTheme="minorHAnsi" w:hAnsiTheme="minorHAnsi" w:cstheme="minorBidi"/>
      <w:bCs/>
      <w:kern w:val="2"/>
      <w:sz w:val="32"/>
      <w:szCs w:val="24"/>
    </w:rPr>
  </w:style>
  <w:style w:type="character" w:customStyle="1" w:styleId="33">
    <w:name w:val="批注文字 字符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主题 字符"/>
    <w:basedOn w:val="33"/>
    <w:link w:val="1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2146</Words>
  <Characters>2241</Characters>
  <Lines>9</Lines>
  <Paragraphs>2</Paragraphs>
  <TotalTime>0</TotalTime>
  <ScaleCrop>false</ScaleCrop>
  <LinksUpToDate>false</LinksUpToDate>
  <CharactersWithSpaces>2613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2023-12-25T09:58:00Z</dcterms:created>
  <dc:creator>Windows User</dc:creator>
  <cp:lastModifiedBy>一枚老仙女</cp:lastModifiedBy>
  <cp:lastPrinted>2023-12-27T03:58:00Z</cp:lastPrinted>
  <dcterms:modified xsi:type="dcterms:W3CDTF">2025-02-26T14:48:02Z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F5D4E7BD81FE4624B620F6008BF25E53_13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