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B0CD1E" w14:textId="17C776BD" w:rsidR="00BF6D76" w:rsidRDefault="00CD0E80">
      <w:pPr>
        <w:spacing w:afterLines="50" w:after="156"/>
        <w:jc w:val="center"/>
        <w:rPr>
          <w:rFonts w:ascii="Times New Roman" w:eastAsia="方正小标宋_GBK" w:hAnsi="Times New Roman" w:cs="Times New Roman"/>
          <w:bCs/>
          <w:kern w:val="0"/>
          <w:sz w:val="32"/>
          <w:szCs w:val="32"/>
        </w:rPr>
      </w:pPr>
      <w:r>
        <w:rPr>
          <w:rFonts w:ascii="Times New Roman" w:eastAsia="方正小标宋_GBK" w:hAnsi="Times New Roman" w:cs="Times New Roman" w:hint="eastAsia"/>
          <w:bCs/>
          <w:kern w:val="0"/>
          <w:sz w:val="32"/>
          <w:szCs w:val="32"/>
        </w:rPr>
        <w:t>三峡库区奉节县长江瞿塘峡地地质灾害专业监测项目设备和土建安装供应商比选文件</w:t>
      </w:r>
    </w:p>
    <w:p w14:paraId="18B9A5C2" w14:textId="5A22E1D0" w:rsidR="00BF6D76" w:rsidRPr="00407840" w:rsidRDefault="00CD0E80">
      <w:pPr>
        <w:snapToGrid w:val="0"/>
        <w:spacing w:line="520" w:lineRule="exact"/>
        <w:ind w:firstLineChars="200" w:firstLine="560"/>
        <w:rPr>
          <w:rFonts w:ascii="Times New Roman" w:eastAsia="方正仿宋_GBK" w:hAnsi="Times New Roman" w:cs="Times New Roman"/>
          <w:kern w:val="0"/>
          <w:sz w:val="28"/>
          <w:szCs w:val="28"/>
        </w:rPr>
      </w:pPr>
      <w:r>
        <w:rPr>
          <w:rFonts w:ascii="Times New Roman" w:eastAsia="方正仿宋_GBK" w:hAnsi="Times New Roman" w:cs="Times New Roman" w:hint="eastAsia"/>
          <w:kern w:val="0"/>
          <w:sz w:val="28"/>
          <w:szCs w:val="28"/>
        </w:rPr>
        <w:t>2022</w:t>
      </w:r>
      <w:r>
        <w:rPr>
          <w:rFonts w:ascii="Times New Roman" w:eastAsia="方正仿宋_GBK" w:hAnsi="Times New Roman" w:cs="Times New Roman" w:hint="eastAsia"/>
          <w:kern w:val="0"/>
          <w:sz w:val="28"/>
          <w:szCs w:val="28"/>
        </w:rPr>
        <w:t>年</w:t>
      </w:r>
      <w:r>
        <w:rPr>
          <w:rFonts w:ascii="Times New Roman" w:eastAsia="方正仿宋_GBK" w:hAnsi="Times New Roman" w:cs="Times New Roman" w:hint="eastAsia"/>
          <w:kern w:val="0"/>
          <w:sz w:val="28"/>
          <w:szCs w:val="28"/>
        </w:rPr>
        <w:t>10</w:t>
      </w:r>
      <w:r>
        <w:rPr>
          <w:rFonts w:ascii="Times New Roman" w:eastAsia="方正仿宋_GBK" w:hAnsi="Times New Roman" w:cs="Times New Roman" w:hint="eastAsia"/>
          <w:kern w:val="0"/>
          <w:sz w:val="28"/>
          <w:szCs w:val="28"/>
        </w:rPr>
        <w:t>月</w:t>
      </w:r>
      <w:r>
        <w:rPr>
          <w:rFonts w:ascii="Times New Roman" w:eastAsia="方正仿宋_GBK" w:hAnsi="Times New Roman" w:cs="Times New Roman" w:hint="eastAsia"/>
          <w:kern w:val="0"/>
          <w:sz w:val="28"/>
          <w:szCs w:val="28"/>
        </w:rPr>
        <w:t>11</w:t>
      </w:r>
      <w:r>
        <w:rPr>
          <w:rFonts w:ascii="Times New Roman" w:eastAsia="方正仿宋_GBK" w:hAnsi="Times New Roman" w:cs="Times New Roman" w:hint="eastAsia"/>
          <w:kern w:val="0"/>
          <w:sz w:val="28"/>
          <w:szCs w:val="28"/>
        </w:rPr>
        <w:t>日，大成工程咨询有限公司在重庆市公共资源交易网（奉节县）发布了“三峡库区奉节县长江瞿塘峡段地质灾害专业监测预警项目（一标段）”、“三峡库区奉节县长江瞿塘峡段地质灾害专业监测预警项目（二标段）”、“三峡库区奉节县长江瞿塘峡段地质灾害专业监测预警项目（三标段）”招标公告。我院拟参加本项目二标段和三标段的投标工作，现对投标阶段</w:t>
      </w:r>
      <w:r w:rsidRPr="00407840">
        <w:rPr>
          <w:rFonts w:ascii="Times New Roman" w:eastAsia="方正仿宋_GBK" w:hAnsi="Times New Roman" w:cs="Times New Roman" w:hint="eastAsia"/>
          <w:kern w:val="0"/>
          <w:sz w:val="28"/>
          <w:szCs w:val="28"/>
        </w:rPr>
        <w:t>设备和土建安装供应商进行比选</w:t>
      </w:r>
      <w:r>
        <w:rPr>
          <w:rFonts w:ascii="Times New Roman" w:eastAsia="方正仿宋_GBK" w:hAnsi="Times New Roman" w:cs="Times New Roman" w:hint="eastAsia"/>
          <w:kern w:val="0"/>
          <w:sz w:val="28"/>
          <w:szCs w:val="28"/>
        </w:rPr>
        <w:t>。</w:t>
      </w:r>
    </w:p>
    <w:p w14:paraId="2518BD40" w14:textId="77777777" w:rsidR="00BF6D76" w:rsidRDefault="00CD0E80">
      <w:pPr>
        <w:ind w:firstLineChars="200" w:firstLine="562"/>
        <w:outlineLvl w:val="0"/>
        <w:rPr>
          <w:rFonts w:ascii="Times New Roman" w:eastAsia="方正仿宋_GBK" w:hAnsi="Times New Roman" w:cs="Times New Roman"/>
          <w:b/>
          <w:bCs/>
          <w:sz w:val="28"/>
          <w:szCs w:val="28"/>
        </w:rPr>
      </w:pPr>
      <w:r>
        <w:rPr>
          <w:rFonts w:ascii="Times New Roman" w:eastAsia="方正仿宋_GBK" w:hAnsi="Times New Roman" w:cs="Times New Roman" w:hint="eastAsia"/>
          <w:b/>
          <w:bCs/>
          <w:sz w:val="28"/>
          <w:szCs w:val="28"/>
        </w:rPr>
        <w:t>一、投标项目概况</w:t>
      </w:r>
    </w:p>
    <w:p w14:paraId="4120F573" w14:textId="77777777" w:rsidR="00BF6D76" w:rsidRDefault="00CD0E80">
      <w:pPr>
        <w:spacing w:beforeLines="50" w:before="156"/>
        <w:ind w:firstLineChars="200" w:firstLine="562"/>
        <w:outlineLvl w:val="0"/>
        <w:rPr>
          <w:rFonts w:ascii="Times New Roman" w:eastAsia="方正仿宋_GBK" w:hAnsi="Times New Roman" w:cs="Times New Roman"/>
          <w:b/>
          <w:bCs/>
          <w:sz w:val="28"/>
          <w:szCs w:val="28"/>
        </w:rPr>
      </w:pPr>
      <w:r>
        <w:rPr>
          <w:rFonts w:ascii="Times New Roman" w:eastAsia="方正仿宋_GBK" w:hAnsi="Times New Roman" w:cs="Times New Roman" w:hint="eastAsia"/>
          <w:b/>
          <w:bCs/>
          <w:sz w:val="28"/>
          <w:szCs w:val="28"/>
        </w:rPr>
        <w:t>1</w:t>
      </w:r>
      <w:r>
        <w:rPr>
          <w:rFonts w:ascii="Times New Roman" w:eastAsia="方正仿宋_GBK" w:hAnsi="Times New Roman" w:cs="Times New Roman" w:hint="eastAsia"/>
          <w:b/>
          <w:bCs/>
          <w:sz w:val="28"/>
          <w:szCs w:val="28"/>
        </w:rPr>
        <w:t>、</w:t>
      </w:r>
      <w:bookmarkStart w:id="0" w:name="_Toc44573778"/>
      <w:bookmarkStart w:id="1" w:name="_Toc26047"/>
      <w:bookmarkStart w:id="2" w:name="_Toc26164"/>
      <w:bookmarkStart w:id="3" w:name="_Toc59468316"/>
      <w:r>
        <w:rPr>
          <w:rFonts w:ascii="Times New Roman" w:eastAsia="方正仿宋_GBK" w:hAnsi="Times New Roman" w:cs="Times New Roman" w:hint="eastAsia"/>
          <w:b/>
          <w:bCs/>
          <w:sz w:val="28"/>
          <w:szCs w:val="28"/>
        </w:rPr>
        <w:t>投标项目一览表</w:t>
      </w:r>
      <w:bookmarkEnd w:id="0"/>
      <w:bookmarkEnd w:id="1"/>
      <w:bookmarkEnd w:id="2"/>
      <w:bookmarkEnd w:id="3"/>
    </w:p>
    <w:tbl>
      <w:tblPr>
        <w:tblW w:w="43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214"/>
        <w:gridCol w:w="872"/>
        <w:gridCol w:w="1983"/>
        <w:gridCol w:w="1534"/>
      </w:tblGrid>
      <w:tr w:rsidR="00BF6D76" w14:paraId="3491390A" w14:textId="77777777" w:rsidTr="00407840">
        <w:trPr>
          <w:trHeight w:val="1090"/>
          <w:jc w:val="center"/>
        </w:trPr>
        <w:tc>
          <w:tcPr>
            <w:tcW w:w="471" w:type="pct"/>
            <w:tcBorders>
              <w:top w:val="single" w:sz="4" w:space="0" w:color="auto"/>
              <w:left w:val="single" w:sz="4" w:space="0" w:color="auto"/>
              <w:bottom w:val="single" w:sz="4" w:space="0" w:color="auto"/>
              <w:right w:val="single" w:sz="4" w:space="0" w:color="auto"/>
            </w:tcBorders>
            <w:vAlign w:val="center"/>
          </w:tcPr>
          <w:p w14:paraId="28751545"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序号</w:t>
            </w:r>
          </w:p>
        </w:tc>
        <w:tc>
          <w:tcPr>
            <w:tcW w:w="1518" w:type="pct"/>
            <w:tcBorders>
              <w:top w:val="single" w:sz="4" w:space="0" w:color="auto"/>
              <w:left w:val="single" w:sz="4" w:space="0" w:color="auto"/>
              <w:bottom w:val="single" w:sz="4" w:space="0" w:color="auto"/>
              <w:right w:val="single" w:sz="4" w:space="0" w:color="auto"/>
            </w:tcBorders>
            <w:vAlign w:val="center"/>
          </w:tcPr>
          <w:p w14:paraId="2EBDBF66"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分包名称</w:t>
            </w:r>
          </w:p>
        </w:tc>
        <w:tc>
          <w:tcPr>
            <w:tcW w:w="598" w:type="pct"/>
            <w:tcBorders>
              <w:top w:val="single" w:sz="4" w:space="0" w:color="auto"/>
              <w:left w:val="single" w:sz="4" w:space="0" w:color="auto"/>
              <w:bottom w:val="single" w:sz="4" w:space="0" w:color="auto"/>
              <w:right w:val="single" w:sz="4" w:space="0" w:color="auto"/>
            </w:tcBorders>
            <w:vAlign w:val="center"/>
          </w:tcPr>
          <w:p w14:paraId="406482E6"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区县</w:t>
            </w:r>
          </w:p>
        </w:tc>
        <w:tc>
          <w:tcPr>
            <w:tcW w:w="1359" w:type="pct"/>
            <w:tcBorders>
              <w:top w:val="single" w:sz="4" w:space="0" w:color="auto"/>
              <w:left w:val="single" w:sz="4" w:space="0" w:color="auto"/>
              <w:bottom w:val="single" w:sz="4" w:space="0" w:color="auto"/>
              <w:right w:val="single" w:sz="4" w:space="0" w:color="auto"/>
            </w:tcBorders>
            <w:vAlign w:val="center"/>
          </w:tcPr>
          <w:p w14:paraId="6AFE7909"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包含的灾害点名称</w:t>
            </w:r>
          </w:p>
        </w:tc>
        <w:tc>
          <w:tcPr>
            <w:tcW w:w="1052" w:type="pct"/>
            <w:tcBorders>
              <w:top w:val="single" w:sz="4" w:space="0" w:color="auto"/>
              <w:left w:val="single" w:sz="4" w:space="0" w:color="auto"/>
              <w:bottom w:val="single" w:sz="4" w:space="0" w:color="auto"/>
              <w:right w:val="single" w:sz="4" w:space="0" w:color="auto"/>
            </w:tcBorders>
            <w:vAlign w:val="center"/>
          </w:tcPr>
          <w:p w14:paraId="3F76330C"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最高限价费率（</w:t>
            </w:r>
            <w:r>
              <w:rPr>
                <w:rFonts w:ascii="方正仿宋_GBK" w:eastAsia="方正仿宋_GBK" w:hAnsi="方正仿宋_GBK" w:cs="方正仿宋_GBK" w:hint="eastAsia"/>
                <w:bCs/>
                <w:color w:val="000000"/>
                <w:sz w:val="24"/>
                <w:szCs w:val="24"/>
              </w:rPr>
              <w:t>%</w:t>
            </w:r>
            <w:r>
              <w:rPr>
                <w:rFonts w:ascii="方正仿宋_GBK" w:eastAsia="方正仿宋_GBK" w:hAnsi="方正仿宋_GBK" w:cs="方正仿宋_GBK" w:hint="eastAsia"/>
                <w:bCs/>
                <w:color w:val="000000"/>
                <w:sz w:val="24"/>
                <w:szCs w:val="24"/>
              </w:rPr>
              <w:t>）</w:t>
            </w:r>
          </w:p>
        </w:tc>
      </w:tr>
      <w:tr w:rsidR="00BF6D76" w14:paraId="6E52E40D" w14:textId="77777777" w:rsidTr="00407840">
        <w:trPr>
          <w:trHeight w:val="797"/>
          <w:jc w:val="center"/>
        </w:trPr>
        <w:tc>
          <w:tcPr>
            <w:tcW w:w="471" w:type="pct"/>
            <w:vMerge w:val="restart"/>
            <w:tcBorders>
              <w:top w:val="single" w:sz="4" w:space="0" w:color="auto"/>
              <w:left w:val="single" w:sz="4" w:space="0" w:color="auto"/>
              <w:bottom w:val="single" w:sz="4" w:space="0" w:color="auto"/>
              <w:right w:val="single" w:sz="4" w:space="0" w:color="auto"/>
            </w:tcBorders>
            <w:vAlign w:val="center"/>
          </w:tcPr>
          <w:p w14:paraId="43DABBF5" w14:textId="073DC866"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1</w:t>
            </w:r>
          </w:p>
        </w:tc>
        <w:tc>
          <w:tcPr>
            <w:tcW w:w="1518" w:type="pct"/>
            <w:vMerge w:val="restart"/>
            <w:tcBorders>
              <w:top w:val="single" w:sz="4" w:space="0" w:color="auto"/>
              <w:left w:val="single" w:sz="4" w:space="0" w:color="auto"/>
              <w:bottom w:val="single" w:sz="4" w:space="0" w:color="auto"/>
              <w:right w:val="single" w:sz="4" w:space="0" w:color="auto"/>
            </w:tcBorders>
            <w:vAlign w:val="center"/>
          </w:tcPr>
          <w:p w14:paraId="39698F47"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三峡库区奉节县长江瞿塘峡段地质灾害专业监测预警项目（二标段）</w:t>
            </w:r>
          </w:p>
        </w:tc>
        <w:tc>
          <w:tcPr>
            <w:tcW w:w="598" w:type="pct"/>
            <w:vMerge w:val="restart"/>
            <w:tcBorders>
              <w:top w:val="single" w:sz="4" w:space="0" w:color="auto"/>
              <w:left w:val="single" w:sz="4" w:space="0" w:color="auto"/>
              <w:bottom w:val="single" w:sz="4" w:space="0" w:color="auto"/>
              <w:right w:val="single" w:sz="4" w:space="0" w:color="auto"/>
            </w:tcBorders>
            <w:vAlign w:val="center"/>
          </w:tcPr>
          <w:p w14:paraId="21AA7880"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奉节县</w:t>
            </w:r>
          </w:p>
        </w:tc>
        <w:tc>
          <w:tcPr>
            <w:tcW w:w="1359" w:type="pct"/>
            <w:tcBorders>
              <w:top w:val="single" w:sz="4" w:space="0" w:color="auto"/>
              <w:left w:val="single" w:sz="4" w:space="0" w:color="auto"/>
              <w:bottom w:val="single" w:sz="4" w:space="0" w:color="auto"/>
              <w:right w:val="single" w:sz="4" w:space="0" w:color="auto"/>
            </w:tcBorders>
            <w:vAlign w:val="center"/>
          </w:tcPr>
          <w:p w14:paraId="23DD9AF2"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大硝洞</w:t>
            </w:r>
            <w:r>
              <w:rPr>
                <w:rFonts w:ascii="方正仿宋_GBK" w:eastAsia="方正仿宋_GBK" w:hAnsi="方正仿宋_GBK" w:cs="方正仿宋_GBK" w:hint="eastAsia"/>
                <w:bCs/>
                <w:color w:val="000000"/>
                <w:sz w:val="24"/>
                <w:szCs w:val="24"/>
              </w:rPr>
              <w:t>3</w:t>
            </w:r>
            <w:r>
              <w:rPr>
                <w:rFonts w:ascii="方正仿宋_GBK" w:eastAsia="方正仿宋_GBK" w:hAnsi="方正仿宋_GBK" w:cs="方正仿宋_GBK" w:hint="eastAsia"/>
                <w:bCs/>
                <w:color w:val="000000"/>
                <w:sz w:val="24"/>
                <w:szCs w:val="24"/>
              </w:rPr>
              <w:t>号</w:t>
            </w:r>
            <w:r>
              <w:rPr>
                <w:rFonts w:ascii="方正仿宋_GBK" w:eastAsia="方正仿宋_GBK" w:hAnsi="方正仿宋_GBK" w:cs="方正仿宋_GBK" w:hint="eastAsia"/>
                <w:bCs/>
                <w:color w:val="000000"/>
                <w:sz w:val="24"/>
                <w:szCs w:val="24"/>
              </w:rPr>
              <w:t>-4</w:t>
            </w:r>
            <w:r>
              <w:rPr>
                <w:rFonts w:ascii="方正仿宋_GBK" w:eastAsia="方正仿宋_GBK" w:hAnsi="方正仿宋_GBK" w:cs="方正仿宋_GBK" w:hint="eastAsia"/>
                <w:bCs/>
                <w:color w:val="000000"/>
                <w:sz w:val="24"/>
                <w:szCs w:val="24"/>
              </w:rPr>
              <w:t>号危岩带</w:t>
            </w:r>
          </w:p>
        </w:tc>
        <w:tc>
          <w:tcPr>
            <w:tcW w:w="1052" w:type="pct"/>
            <w:vMerge w:val="restart"/>
            <w:tcBorders>
              <w:top w:val="single" w:sz="4" w:space="0" w:color="auto"/>
              <w:left w:val="single" w:sz="4" w:space="0" w:color="auto"/>
              <w:bottom w:val="single" w:sz="4" w:space="0" w:color="auto"/>
              <w:right w:val="single" w:sz="4" w:space="0" w:color="auto"/>
            </w:tcBorders>
            <w:vAlign w:val="center"/>
          </w:tcPr>
          <w:p w14:paraId="078E0498" w14:textId="77777777" w:rsidR="00BF6D76" w:rsidRDefault="00CD0E80">
            <w:pPr>
              <w:spacing w:line="440" w:lineRule="exact"/>
              <w:jc w:val="center"/>
            </w:pPr>
            <w:r>
              <w:rPr>
                <w:rFonts w:ascii="方正仿宋_GBK" w:eastAsia="方正仿宋_GBK" w:hAnsi="方正仿宋_GBK" w:cs="方正仿宋_GBK" w:hint="eastAsia"/>
                <w:bCs/>
                <w:color w:val="000000"/>
                <w:sz w:val="24"/>
                <w:szCs w:val="24"/>
              </w:rPr>
              <w:t>95%</w:t>
            </w:r>
          </w:p>
        </w:tc>
      </w:tr>
      <w:tr w:rsidR="00BF6D76" w14:paraId="6C20B1E5" w14:textId="77777777" w:rsidTr="00407840">
        <w:trPr>
          <w:trHeight w:val="680"/>
          <w:jc w:val="center"/>
        </w:trPr>
        <w:tc>
          <w:tcPr>
            <w:tcW w:w="471" w:type="pct"/>
            <w:vMerge/>
            <w:tcBorders>
              <w:top w:val="single" w:sz="4" w:space="0" w:color="auto"/>
              <w:left w:val="single" w:sz="4" w:space="0" w:color="auto"/>
            </w:tcBorders>
            <w:vAlign w:val="center"/>
          </w:tcPr>
          <w:p w14:paraId="7D03C6B2" w14:textId="77777777" w:rsidR="00BF6D76" w:rsidRDefault="00BF6D76">
            <w:pPr>
              <w:spacing w:line="440" w:lineRule="exact"/>
              <w:jc w:val="center"/>
              <w:rPr>
                <w:rFonts w:ascii="方正仿宋_GBK" w:eastAsia="方正仿宋_GBK" w:hAnsi="方正仿宋_GBK" w:cs="方正仿宋_GBK"/>
                <w:bCs/>
                <w:color w:val="000000"/>
                <w:sz w:val="24"/>
                <w:szCs w:val="24"/>
              </w:rPr>
            </w:pPr>
          </w:p>
        </w:tc>
        <w:tc>
          <w:tcPr>
            <w:tcW w:w="1518" w:type="pct"/>
            <w:vMerge/>
            <w:tcBorders>
              <w:top w:val="single" w:sz="4" w:space="0" w:color="auto"/>
            </w:tcBorders>
            <w:vAlign w:val="center"/>
          </w:tcPr>
          <w:p w14:paraId="14EAA429" w14:textId="77777777" w:rsidR="00BF6D76" w:rsidRDefault="00BF6D76">
            <w:pPr>
              <w:spacing w:line="440" w:lineRule="exact"/>
              <w:jc w:val="center"/>
              <w:rPr>
                <w:rFonts w:ascii="方正仿宋_GBK" w:eastAsia="方正仿宋_GBK" w:hAnsi="方正仿宋_GBK" w:cs="方正仿宋_GBK"/>
                <w:bCs/>
                <w:color w:val="000000"/>
                <w:sz w:val="24"/>
                <w:szCs w:val="24"/>
              </w:rPr>
            </w:pPr>
          </w:p>
        </w:tc>
        <w:tc>
          <w:tcPr>
            <w:tcW w:w="598" w:type="pct"/>
            <w:vMerge/>
            <w:tcBorders>
              <w:top w:val="single" w:sz="4" w:space="0" w:color="auto"/>
            </w:tcBorders>
            <w:vAlign w:val="center"/>
          </w:tcPr>
          <w:p w14:paraId="08A8785D" w14:textId="77777777" w:rsidR="00BF6D76" w:rsidRDefault="00BF6D76">
            <w:pPr>
              <w:spacing w:line="440" w:lineRule="exact"/>
              <w:jc w:val="center"/>
              <w:rPr>
                <w:rFonts w:ascii="方正仿宋_GBK" w:eastAsia="方正仿宋_GBK" w:hAnsi="方正仿宋_GBK" w:cs="方正仿宋_GBK"/>
                <w:bCs/>
                <w:color w:val="000000"/>
                <w:sz w:val="24"/>
                <w:szCs w:val="24"/>
              </w:rPr>
            </w:pPr>
          </w:p>
        </w:tc>
        <w:tc>
          <w:tcPr>
            <w:tcW w:w="1359" w:type="pct"/>
            <w:tcBorders>
              <w:top w:val="single" w:sz="4" w:space="0" w:color="auto"/>
            </w:tcBorders>
            <w:vAlign w:val="center"/>
          </w:tcPr>
          <w:p w14:paraId="421E357E"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坳口危岩带</w:t>
            </w:r>
          </w:p>
        </w:tc>
        <w:tc>
          <w:tcPr>
            <w:tcW w:w="1052" w:type="pct"/>
            <w:vMerge/>
            <w:tcBorders>
              <w:top w:val="single" w:sz="4" w:space="0" w:color="auto"/>
              <w:right w:val="single" w:sz="4" w:space="0" w:color="auto"/>
            </w:tcBorders>
            <w:vAlign w:val="center"/>
          </w:tcPr>
          <w:p w14:paraId="1BF6F4F9" w14:textId="77777777" w:rsidR="00BF6D76" w:rsidRDefault="00BF6D76">
            <w:pPr>
              <w:spacing w:line="440" w:lineRule="exact"/>
              <w:jc w:val="center"/>
              <w:rPr>
                <w:rFonts w:ascii="方正仿宋_GBK" w:eastAsia="方正仿宋_GBK" w:hAnsi="方正仿宋_GBK" w:cs="方正仿宋_GBK"/>
                <w:bCs/>
                <w:color w:val="000000"/>
                <w:sz w:val="24"/>
                <w:szCs w:val="24"/>
              </w:rPr>
            </w:pPr>
          </w:p>
        </w:tc>
      </w:tr>
      <w:tr w:rsidR="00BF6D76" w14:paraId="6F094A7F" w14:textId="77777777" w:rsidTr="00407840">
        <w:trPr>
          <w:trHeight w:val="882"/>
          <w:jc w:val="center"/>
        </w:trPr>
        <w:tc>
          <w:tcPr>
            <w:tcW w:w="471" w:type="pct"/>
            <w:vMerge w:val="restart"/>
            <w:vAlign w:val="center"/>
          </w:tcPr>
          <w:p w14:paraId="3D559C4C" w14:textId="683DB0BE"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2</w:t>
            </w:r>
          </w:p>
        </w:tc>
        <w:tc>
          <w:tcPr>
            <w:tcW w:w="1518" w:type="pct"/>
            <w:vMerge w:val="restart"/>
            <w:vAlign w:val="center"/>
          </w:tcPr>
          <w:p w14:paraId="1859DE10"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三峡库区奉节县长江瞿塘峡段地质灾害专业监测预警项目（三标段）</w:t>
            </w:r>
          </w:p>
        </w:tc>
        <w:tc>
          <w:tcPr>
            <w:tcW w:w="598" w:type="pct"/>
            <w:vMerge w:val="restart"/>
            <w:vAlign w:val="center"/>
          </w:tcPr>
          <w:p w14:paraId="4AA8C61B"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奉节县</w:t>
            </w:r>
          </w:p>
        </w:tc>
        <w:tc>
          <w:tcPr>
            <w:tcW w:w="1359" w:type="pct"/>
            <w:vAlign w:val="center"/>
          </w:tcPr>
          <w:p w14:paraId="47C4DFC9" w14:textId="77777777" w:rsidR="00BF6D76" w:rsidRDefault="00CD0E80">
            <w:pPr>
              <w:spacing w:line="440" w:lineRule="exact"/>
              <w:jc w:val="center"/>
              <w:rPr>
                <w:rFonts w:ascii="方正仿宋_GBK" w:eastAsia="方正仿宋_GBK" w:hAnsi="方正仿宋_GBK" w:cs="方正仿宋_GBK"/>
                <w:bCs/>
                <w:color w:val="000000"/>
                <w:sz w:val="24"/>
                <w:szCs w:val="24"/>
              </w:rPr>
            </w:pPr>
            <w:bookmarkStart w:id="4" w:name="_Toc7188"/>
            <w:r>
              <w:rPr>
                <w:rFonts w:ascii="方正仿宋_GBK" w:eastAsia="方正仿宋_GBK" w:hAnsi="方正仿宋_GBK" w:cs="方正仿宋_GBK" w:hint="eastAsia"/>
                <w:bCs/>
                <w:color w:val="000000"/>
                <w:sz w:val="24"/>
                <w:szCs w:val="24"/>
              </w:rPr>
              <w:t>风箱峡</w:t>
            </w:r>
            <w:r>
              <w:rPr>
                <w:rFonts w:ascii="方正仿宋_GBK" w:eastAsia="方正仿宋_GBK" w:hAnsi="方正仿宋_GBK" w:cs="方正仿宋_GBK" w:hint="eastAsia"/>
                <w:bCs/>
                <w:color w:val="000000"/>
                <w:sz w:val="24"/>
                <w:szCs w:val="24"/>
              </w:rPr>
              <w:t>-</w:t>
            </w:r>
            <w:r>
              <w:rPr>
                <w:rFonts w:ascii="方正仿宋_GBK" w:eastAsia="方正仿宋_GBK" w:hAnsi="方正仿宋_GBK" w:cs="方正仿宋_GBK" w:hint="eastAsia"/>
                <w:bCs/>
                <w:color w:val="000000"/>
                <w:sz w:val="24"/>
                <w:szCs w:val="24"/>
              </w:rPr>
              <w:t>干沟子危岩带</w:t>
            </w:r>
            <w:bookmarkEnd w:id="4"/>
          </w:p>
        </w:tc>
        <w:tc>
          <w:tcPr>
            <w:tcW w:w="1052" w:type="pct"/>
            <w:vMerge w:val="restart"/>
            <w:vAlign w:val="center"/>
          </w:tcPr>
          <w:p w14:paraId="66CA0406"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95%</w:t>
            </w:r>
          </w:p>
        </w:tc>
      </w:tr>
      <w:tr w:rsidR="00BF6D76" w14:paraId="26B5DD98" w14:textId="77777777" w:rsidTr="00407840">
        <w:trPr>
          <w:trHeight w:val="680"/>
          <w:jc w:val="center"/>
        </w:trPr>
        <w:tc>
          <w:tcPr>
            <w:tcW w:w="471" w:type="pct"/>
            <w:vMerge/>
            <w:vAlign w:val="center"/>
          </w:tcPr>
          <w:p w14:paraId="527BCEB1" w14:textId="77777777" w:rsidR="00BF6D76" w:rsidRDefault="00BF6D76">
            <w:pPr>
              <w:spacing w:line="440" w:lineRule="exact"/>
              <w:jc w:val="center"/>
              <w:rPr>
                <w:rFonts w:ascii="方正仿宋_GBK" w:eastAsia="方正仿宋_GBK" w:hAnsi="方正仿宋_GBK" w:cs="方正仿宋_GBK"/>
                <w:bCs/>
                <w:color w:val="000000"/>
                <w:sz w:val="24"/>
                <w:szCs w:val="24"/>
              </w:rPr>
            </w:pPr>
          </w:p>
        </w:tc>
        <w:tc>
          <w:tcPr>
            <w:tcW w:w="1518" w:type="pct"/>
            <w:vMerge/>
            <w:vAlign w:val="center"/>
          </w:tcPr>
          <w:p w14:paraId="72B52D25" w14:textId="77777777" w:rsidR="00BF6D76" w:rsidRDefault="00BF6D76">
            <w:pPr>
              <w:spacing w:line="440" w:lineRule="exact"/>
              <w:jc w:val="center"/>
              <w:rPr>
                <w:rFonts w:ascii="方正仿宋_GBK" w:eastAsia="方正仿宋_GBK" w:hAnsi="方正仿宋_GBK" w:cs="方正仿宋_GBK"/>
                <w:bCs/>
                <w:color w:val="000000"/>
                <w:sz w:val="24"/>
                <w:szCs w:val="24"/>
              </w:rPr>
            </w:pPr>
          </w:p>
        </w:tc>
        <w:tc>
          <w:tcPr>
            <w:tcW w:w="598" w:type="pct"/>
            <w:vMerge/>
            <w:vAlign w:val="center"/>
          </w:tcPr>
          <w:p w14:paraId="2B91E445" w14:textId="77777777" w:rsidR="00BF6D76" w:rsidRDefault="00BF6D76">
            <w:pPr>
              <w:spacing w:line="440" w:lineRule="exact"/>
              <w:jc w:val="center"/>
              <w:rPr>
                <w:rFonts w:ascii="方正仿宋_GBK" w:eastAsia="方正仿宋_GBK" w:hAnsi="方正仿宋_GBK" w:cs="方正仿宋_GBK"/>
                <w:bCs/>
                <w:color w:val="000000"/>
                <w:sz w:val="24"/>
                <w:szCs w:val="24"/>
              </w:rPr>
            </w:pPr>
          </w:p>
        </w:tc>
        <w:tc>
          <w:tcPr>
            <w:tcW w:w="1359" w:type="pct"/>
            <w:vAlign w:val="center"/>
          </w:tcPr>
          <w:p w14:paraId="16EF006A" w14:textId="77777777" w:rsidR="00BF6D76" w:rsidRDefault="00CD0E80">
            <w:pPr>
              <w:spacing w:line="440" w:lineRule="exact"/>
              <w:jc w:val="center"/>
              <w:rPr>
                <w:rFonts w:ascii="方正仿宋_GBK" w:eastAsia="方正仿宋_GBK" w:hAnsi="方正仿宋_GBK" w:cs="方正仿宋_GBK"/>
                <w:bCs/>
                <w:color w:val="000000"/>
                <w:sz w:val="24"/>
                <w:szCs w:val="24"/>
              </w:rPr>
            </w:pPr>
            <w:bookmarkStart w:id="5" w:name="_Toc17184"/>
            <w:r>
              <w:rPr>
                <w:rFonts w:ascii="方正仿宋_GBK" w:eastAsia="方正仿宋_GBK" w:hAnsi="方正仿宋_GBK" w:cs="方正仿宋_GBK" w:hint="eastAsia"/>
                <w:bCs/>
                <w:color w:val="000000"/>
                <w:sz w:val="24"/>
                <w:szCs w:val="24"/>
              </w:rPr>
              <w:t>吊嘴</w:t>
            </w:r>
            <w:r>
              <w:rPr>
                <w:rFonts w:ascii="方正仿宋_GBK" w:eastAsia="方正仿宋_GBK" w:hAnsi="方正仿宋_GBK" w:cs="方正仿宋_GBK" w:hint="eastAsia"/>
                <w:bCs/>
                <w:color w:val="000000"/>
                <w:sz w:val="24"/>
                <w:szCs w:val="24"/>
              </w:rPr>
              <w:t>-</w:t>
            </w:r>
            <w:r>
              <w:rPr>
                <w:rFonts w:ascii="方正仿宋_GBK" w:eastAsia="方正仿宋_GBK" w:hAnsi="方正仿宋_GBK" w:cs="方正仿宋_GBK" w:hint="eastAsia"/>
                <w:bCs/>
                <w:color w:val="000000"/>
                <w:sz w:val="24"/>
                <w:szCs w:val="24"/>
              </w:rPr>
              <w:t>狮子包危岩带</w:t>
            </w:r>
            <w:bookmarkEnd w:id="5"/>
          </w:p>
        </w:tc>
        <w:tc>
          <w:tcPr>
            <w:tcW w:w="1052" w:type="pct"/>
            <w:vMerge/>
            <w:vAlign w:val="center"/>
          </w:tcPr>
          <w:p w14:paraId="69EF91B6" w14:textId="77777777" w:rsidR="00BF6D76" w:rsidRDefault="00BF6D76">
            <w:pPr>
              <w:spacing w:line="440" w:lineRule="exact"/>
              <w:jc w:val="center"/>
              <w:rPr>
                <w:rFonts w:ascii="方正仿宋_GBK" w:eastAsia="方正仿宋_GBK" w:hAnsi="方正仿宋_GBK" w:cs="方正仿宋_GBK"/>
                <w:bCs/>
                <w:color w:val="000000"/>
                <w:sz w:val="24"/>
                <w:szCs w:val="24"/>
              </w:rPr>
            </w:pPr>
          </w:p>
        </w:tc>
      </w:tr>
    </w:tbl>
    <w:p w14:paraId="47BE2DF7" w14:textId="77777777" w:rsidR="00BF6D76" w:rsidRDefault="00CD0E80" w:rsidP="00407840">
      <w:pPr>
        <w:rPr>
          <w:rFonts w:ascii="Times New Roman" w:eastAsia="方正仿宋_GBK" w:hAnsi="Times New Roman" w:cs="Times New Roman"/>
          <w:kern w:val="0"/>
          <w:sz w:val="28"/>
          <w:szCs w:val="28"/>
        </w:rPr>
      </w:pPr>
      <w:r>
        <w:rPr>
          <w:rFonts w:ascii="Times New Roman" w:eastAsia="方正仿宋_GBK" w:hAnsi="Times New Roman" w:cs="Times New Roman" w:hint="eastAsia"/>
          <w:kern w:val="0"/>
          <w:sz w:val="28"/>
          <w:szCs w:val="28"/>
        </w:rPr>
        <w:br w:type="page"/>
      </w:r>
    </w:p>
    <w:p w14:paraId="0262A50E" w14:textId="77777777" w:rsidR="00BF6D76" w:rsidRDefault="00CD0E80">
      <w:pPr>
        <w:spacing w:beforeLines="50" w:before="156"/>
        <w:ind w:firstLineChars="200" w:firstLine="562"/>
        <w:outlineLvl w:val="0"/>
        <w:rPr>
          <w:rFonts w:ascii="Times New Roman" w:eastAsia="方正仿宋_GBK" w:hAnsi="Times New Roman" w:cs="Times New Roman"/>
          <w:b/>
          <w:bCs/>
          <w:sz w:val="28"/>
          <w:szCs w:val="28"/>
        </w:rPr>
      </w:pPr>
      <w:r>
        <w:rPr>
          <w:rFonts w:ascii="Times New Roman" w:eastAsia="方正仿宋_GBK" w:hAnsi="Times New Roman" w:cs="Times New Roman" w:hint="eastAsia"/>
          <w:b/>
          <w:bCs/>
          <w:sz w:val="28"/>
          <w:szCs w:val="28"/>
        </w:rPr>
        <w:lastRenderedPageBreak/>
        <w:t>2</w:t>
      </w:r>
      <w:r>
        <w:rPr>
          <w:rFonts w:ascii="Times New Roman" w:eastAsia="方正仿宋_GBK" w:hAnsi="Times New Roman" w:cs="Times New Roman" w:hint="eastAsia"/>
          <w:b/>
          <w:bCs/>
          <w:sz w:val="28"/>
          <w:szCs w:val="28"/>
        </w:rPr>
        <w:t>、监测预警仪器设备需求数量表</w:t>
      </w:r>
    </w:p>
    <w:p w14:paraId="1D62BE77" w14:textId="77777777" w:rsidR="00BF6D76" w:rsidRDefault="00CD0E80">
      <w:pPr>
        <w:spacing w:line="440" w:lineRule="exact"/>
        <w:ind w:firstLineChars="200" w:firstLine="480"/>
        <w:jc w:val="center"/>
        <w:rPr>
          <w:rFonts w:ascii="方正仿宋_GBK" w:eastAsia="方正仿宋_GBK" w:hAnsi="方正仿宋_GBK" w:cs="方正仿宋_GBK"/>
          <w:b/>
          <w:color w:val="000000"/>
          <w:szCs w:val="21"/>
        </w:rPr>
      </w:pPr>
      <w:r>
        <w:rPr>
          <w:rFonts w:ascii="方正仿宋_GBK" w:eastAsia="方正仿宋_GBK" w:hAnsi="方正仿宋_GBK" w:cs="方正仿宋_GBK" w:hint="eastAsia"/>
          <w:bCs/>
          <w:color w:val="000000"/>
          <w:sz w:val="24"/>
          <w:szCs w:val="24"/>
        </w:rPr>
        <w:t>表</w:t>
      </w:r>
      <w:r>
        <w:rPr>
          <w:rFonts w:ascii="方正仿宋_GBK" w:eastAsia="方正仿宋_GBK" w:hAnsi="方正仿宋_GBK" w:cs="方正仿宋_GBK" w:hint="eastAsia"/>
          <w:bCs/>
          <w:color w:val="000000"/>
          <w:sz w:val="24"/>
          <w:szCs w:val="24"/>
        </w:rPr>
        <w:t xml:space="preserve">1 </w:t>
      </w:r>
      <w:r>
        <w:rPr>
          <w:rFonts w:ascii="方正仿宋_GBK" w:eastAsia="方正仿宋_GBK" w:hAnsi="方正仿宋_GBK" w:cs="方正仿宋_GBK" w:hint="eastAsia"/>
          <w:bCs/>
          <w:color w:val="000000"/>
          <w:sz w:val="24"/>
          <w:szCs w:val="24"/>
        </w:rPr>
        <w:t>监测预警仪器设备需求数量表</w:t>
      </w:r>
      <w:r>
        <w:rPr>
          <w:rFonts w:ascii="方正仿宋_GBK" w:eastAsia="方正仿宋_GBK" w:hAnsi="方正仿宋_GBK" w:cs="方正仿宋_GBK" w:hint="eastAsia"/>
          <w:b/>
          <w:color w:val="000000"/>
          <w:szCs w:val="21"/>
        </w:rPr>
        <w:t xml:space="preserve">                                                                       </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2617"/>
        <w:gridCol w:w="1836"/>
        <w:gridCol w:w="1212"/>
        <w:gridCol w:w="1154"/>
      </w:tblGrid>
      <w:tr w:rsidR="00BF6D76" w14:paraId="6031161F" w14:textId="77777777">
        <w:trPr>
          <w:trHeight w:val="480"/>
        </w:trPr>
        <w:tc>
          <w:tcPr>
            <w:tcW w:w="888" w:type="pct"/>
            <w:vMerge w:val="restart"/>
            <w:vAlign w:val="center"/>
          </w:tcPr>
          <w:p w14:paraId="70318D6F"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招标项目</w:t>
            </w:r>
          </w:p>
        </w:tc>
        <w:tc>
          <w:tcPr>
            <w:tcW w:w="1576" w:type="pct"/>
            <w:vMerge w:val="restart"/>
            <w:vAlign w:val="center"/>
          </w:tcPr>
          <w:p w14:paraId="380BC0A1"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灾害点名称</w:t>
            </w:r>
          </w:p>
        </w:tc>
        <w:tc>
          <w:tcPr>
            <w:tcW w:w="2534" w:type="pct"/>
            <w:gridSpan w:val="3"/>
            <w:vAlign w:val="center"/>
          </w:tcPr>
          <w:p w14:paraId="35E9AA25"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监测设备及工作量（套）</w:t>
            </w:r>
          </w:p>
        </w:tc>
      </w:tr>
      <w:tr w:rsidR="00BF6D76" w14:paraId="2F683AA6" w14:textId="77777777">
        <w:trPr>
          <w:trHeight w:val="660"/>
        </w:trPr>
        <w:tc>
          <w:tcPr>
            <w:tcW w:w="888" w:type="pct"/>
            <w:vMerge/>
            <w:vAlign w:val="center"/>
          </w:tcPr>
          <w:p w14:paraId="562A8471" w14:textId="77777777" w:rsidR="00BF6D76" w:rsidRDefault="00BF6D76">
            <w:pPr>
              <w:spacing w:line="440" w:lineRule="exact"/>
              <w:jc w:val="center"/>
              <w:rPr>
                <w:rFonts w:ascii="方正仿宋_GBK" w:eastAsia="方正仿宋_GBK" w:hAnsi="方正仿宋_GBK" w:cs="方正仿宋_GBK"/>
                <w:bCs/>
                <w:color w:val="000000"/>
                <w:sz w:val="24"/>
                <w:szCs w:val="24"/>
              </w:rPr>
            </w:pPr>
          </w:p>
        </w:tc>
        <w:tc>
          <w:tcPr>
            <w:tcW w:w="1576" w:type="pct"/>
            <w:vMerge/>
            <w:vAlign w:val="center"/>
          </w:tcPr>
          <w:p w14:paraId="3827D372" w14:textId="77777777" w:rsidR="00BF6D76" w:rsidRDefault="00BF6D76">
            <w:pPr>
              <w:spacing w:line="440" w:lineRule="exact"/>
              <w:jc w:val="center"/>
              <w:rPr>
                <w:rFonts w:ascii="方正仿宋_GBK" w:eastAsia="方正仿宋_GBK" w:hAnsi="方正仿宋_GBK" w:cs="方正仿宋_GBK"/>
                <w:bCs/>
                <w:color w:val="000000"/>
                <w:sz w:val="24"/>
                <w:szCs w:val="24"/>
              </w:rPr>
            </w:pPr>
          </w:p>
        </w:tc>
        <w:tc>
          <w:tcPr>
            <w:tcW w:w="1107" w:type="pct"/>
            <w:vAlign w:val="center"/>
          </w:tcPr>
          <w:p w14:paraId="6AE78192"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地表裂缝监测</w:t>
            </w:r>
          </w:p>
        </w:tc>
        <w:tc>
          <w:tcPr>
            <w:tcW w:w="731" w:type="pct"/>
            <w:vAlign w:val="center"/>
          </w:tcPr>
          <w:p w14:paraId="4E62B0FB"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倾斜监测</w:t>
            </w:r>
          </w:p>
        </w:tc>
        <w:tc>
          <w:tcPr>
            <w:tcW w:w="696" w:type="pct"/>
            <w:vAlign w:val="center"/>
          </w:tcPr>
          <w:p w14:paraId="3B2C593D"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应力监测</w:t>
            </w:r>
          </w:p>
        </w:tc>
      </w:tr>
      <w:tr w:rsidR="00BF6D76" w14:paraId="6FD5DD21" w14:textId="77777777">
        <w:trPr>
          <w:trHeight w:val="420"/>
        </w:trPr>
        <w:tc>
          <w:tcPr>
            <w:tcW w:w="888" w:type="pct"/>
            <w:vMerge w:val="restart"/>
            <w:noWrap/>
            <w:vAlign w:val="center"/>
          </w:tcPr>
          <w:p w14:paraId="4C9EC2B4"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二标段</w:t>
            </w:r>
          </w:p>
        </w:tc>
        <w:tc>
          <w:tcPr>
            <w:tcW w:w="1576" w:type="pct"/>
            <w:vAlign w:val="center"/>
          </w:tcPr>
          <w:p w14:paraId="01A0496A"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大硝洞</w:t>
            </w:r>
            <w:r>
              <w:rPr>
                <w:rFonts w:ascii="方正仿宋_GBK" w:eastAsia="方正仿宋_GBK" w:hAnsi="方正仿宋_GBK" w:cs="方正仿宋_GBK" w:hint="eastAsia"/>
                <w:bCs/>
                <w:color w:val="000000"/>
                <w:sz w:val="24"/>
                <w:szCs w:val="24"/>
              </w:rPr>
              <w:t>3</w:t>
            </w:r>
            <w:r>
              <w:rPr>
                <w:rFonts w:ascii="方正仿宋_GBK" w:eastAsia="方正仿宋_GBK" w:hAnsi="方正仿宋_GBK" w:cs="方正仿宋_GBK" w:hint="eastAsia"/>
                <w:bCs/>
                <w:color w:val="000000"/>
                <w:sz w:val="24"/>
                <w:szCs w:val="24"/>
              </w:rPr>
              <w:t>号</w:t>
            </w:r>
            <w:r>
              <w:rPr>
                <w:rFonts w:ascii="方正仿宋_GBK" w:eastAsia="方正仿宋_GBK" w:hAnsi="方正仿宋_GBK" w:cs="方正仿宋_GBK" w:hint="eastAsia"/>
                <w:bCs/>
                <w:color w:val="000000"/>
                <w:sz w:val="24"/>
                <w:szCs w:val="24"/>
              </w:rPr>
              <w:t>-4</w:t>
            </w:r>
            <w:r>
              <w:rPr>
                <w:rFonts w:ascii="方正仿宋_GBK" w:eastAsia="方正仿宋_GBK" w:hAnsi="方正仿宋_GBK" w:cs="方正仿宋_GBK" w:hint="eastAsia"/>
                <w:bCs/>
                <w:color w:val="000000"/>
                <w:sz w:val="24"/>
                <w:szCs w:val="24"/>
              </w:rPr>
              <w:t>号危岩带</w:t>
            </w:r>
          </w:p>
        </w:tc>
        <w:tc>
          <w:tcPr>
            <w:tcW w:w="1107" w:type="pct"/>
            <w:noWrap/>
            <w:vAlign w:val="center"/>
          </w:tcPr>
          <w:p w14:paraId="7D2D08B3"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16</w:t>
            </w:r>
          </w:p>
        </w:tc>
        <w:tc>
          <w:tcPr>
            <w:tcW w:w="731" w:type="pct"/>
            <w:noWrap/>
            <w:vAlign w:val="center"/>
          </w:tcPr>
          <w:p w14:paraId="43B3A6C7"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0</w:t>
            </w:r>
          </w:p>
        </w:tc>
        <w:tc>
          <w:tcPr>
            <w:tcW w:w="696" w:type="pct"/>
            <w:noWrap/>
            <w:vAlign w:val="center"/>
          </w:tcPr>
          <w:p w14:paraId="5E11E6F3"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10</w:t>
            </w:r>
          </w:p>
        </w:tc>
      </w:tr>
      <w:tr w:rsidR="00BF6D76" w14:paraId="1ADA6B74" w14:textId="77777777">
        <w:trPr>
          <w:trHeight w:val="420"/>
        </w:trPr>
        <w:tc>
          <w:tcPr>
            <w:tcW w:w="888" w:type="pct"/>
            <w:vMerge/>
            <w:noWrap/>
            <w:vAlign w:val="center"/>
          </w:tcPr>
          <w:p w14:paraId="7A91278E" w14:textId="77777777" w:rsidR="00BF6D76" w:rsidRDefault="00BF6D76">
            <w:pPr>
              <w:spacing w:line="440" w:lineRule="exact"/>
              <w:jc w:val="center"/>
              <w:rPr>
                <w:rFonts w:ascii="方正仿宋_GBK" w:eastAsia="方正仿宋_GBK" w:hAnsi="方正仿宋_GBK" w:cs="方正仿宋_GBK"/>
                <w:bCs/>
                <w:color w:val="000000"/>
                <w:sz w:val="24"/>
                <w:szCs w:val="24"/>
              </w:rPr>
            </w:pPr>
          </w:p>
        </w:tc>
        <w:tc>
          <w:tcPr>
            <w:tcW w:w="1576" w:type="pct"/>
            <w:vAlign w:val="center"/>
          </w:tcPr>
          <w:p w14:paraId="2DA77A6F"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坳口危岩带</w:t>
            </w:r>
          </w:p>
        </w:tc>
        <w:tc>
          <w:tcPr>
            <w:tcW w:w="1107" w:type="pct"/>
            <w:noWrap/>
            <w:vAlign w:val="center"/>
          </w:tcPr>
          <w:p w14:paraId="0D10B3F1"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24</w:t>
            </w:r>
          </w:p>
        </w:tc>
        <w:tc>
          <w:tcPr>
            <w:tcW w:w="731" w:type="pct"/>
            <w:noWrap/>
            <w:vAlign w:val="center"/>
          </w:tcPr>
          <w:p w14:paraId="54D3E031"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0</w:t>
            </w:r>
          </w:p>
        </w:tc>
        <w:tc>
          <w:tcPr>
            <w:tcW w:w="696" w:type="pct"/>
            <w:noWrap/>
            <w:vAlign w:val="center"/>
          </w:tcPr>
          <w:p w14:paraId="5F4CA81E"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17</w:t>
            </w:r>
          </w:p>
        </w:tc>
      </w:tr>
      <w:tr w:rsidR="00BF6D76" w14:paraId="588860CA" w14:textId="77777777">
        <w:trPr>
          <w:trHeight w:val="420"/>
        </w:trPr>
        <w:tc>
          <w:tcPr>
            <w:tcW w:w="888" w:type="pct"/>
            <w:vMerge w:val="restart"/>
            <w:noWrap/>
            <w:vAlign w:val="center"/>
          </w:tcPr>
          <w:p w14:paraId="485911D7"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三标段</w:t>
            </w:r>
          </w:p>
        </w:tc>
        <w:tc>
          <w:tcPr>
            <w:tcW w:w="1576" w:type="pct"/>
            <w:vAlign w:val="center"/>
          </w:tcPr>
          <w:p w14:paraId="1C0E30A3"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风箱峡</w:t>
            </w:r>
            <w:r>
              <w:rPr>
                <w:rFonts w:ascii="方正仿宋_GBK" w:eastAsia="方正仿宋_GBK" w:hAnsi="方正仿宋_GBK" w:cs="方正仿宋_GBK" w:hint="eastAsia"/>
                <w:bCs/>
                <w:color w:val="000000"/>
                <w:sz w:val="24"/>
                <w:szCs w:val="24"/>
              </w:rPr>
              <w:t>-</w:t>
            </w:r>
            <w:r>
              <w:rPr>
                <w:rFonts w:ascii="方正仿宋_GBK" w:eastAsia="方正仿宋_GBK" w:hAnsi="方正仿宋_GBK" w:cs="方正仿宋_GBK" w:hint="eastAsia"/>
                <w:bCs/>
                <w:color w:val="000000"/>
                <w:sz w:val="24"/>
                <w:szCs w:val="24"/>
              </w:rPr>
              <w:t>干沟子危岩带</w:t>
            </w:r>
          </w:p>
        </w:tc>
        <w:tc>
          <w:tcPr>
            <w:tcW w:w="1107" w:type="pct"/>
            <w:noWrap/>
            <w:vAlign w:val="center"/>
          </w:tcPr>
          <w:p w14:paraId="676C9449"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19</w:t>
            </w:r>
          </w:p>
        </w:tc>
        <w:tc>
          <w:tcPr>
            <w:tcW w:w="731" w:type="pct"/>
            <w:noWrap/>
            <w:vAlign w:val="center"/>
          </w:tcPr>
          <w:p w14:paraId="4B81A1C4"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2</w:t>
            </w:r>
          </w:p>
        </w:tc>
        <w:tc>
          <w:tcPr>
            <w:tcW w:w="696" w:type="pct"/>
            <w:noWrap/>
            <w:vAlign w:val="center"/>
          </w:tcPr>
          <w:p w14:paraId="4727AF99"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11</w:t>
            </w:r>
          </w:p>
        </w:tc>
      </w:tr>
      <w:tr w:rsidR="00BF6D76" w14:paraId="410C665B" w14:textId="77777777">
        <w:trPr>
          <w:trHeight w:val="420"/>
        </w:trPr>
        <w:tc>
          <w:tcPr>
            <w:tcW w:w="888" w:type="pct"/>
            <w:vMerge/>
            <w:noWrap/>
            <w:vAlign w:val="center"/>
          </w:tcPr>
          <w:p w14:paraId="02F607EB" w14:textId="77777777" w:rsidR="00BF6D76" w:rsidRDefault="00BF6D76">
            <w:pPr>
              <w:spacing w:line="440" w:lineRule="exact"/>
              <w:jc w:val="center"/>
              <w:rPr>
                <w:rFonts w:ascii="方正仿宋_GBK" w:eastAsia="方正仿宋_GBK" w:hAnsi="方正仿宋_GBK" w:cs="方正仿宋_GBK"/>
                <w:bCs/>
                <w:color w:val="000000"/>
                <w:sz w:val="24"/>
                <w:szCs w:val="24"/>
              </w:rPr>
            </w:pPr>
          </w:p>
        </w:tc>
        <w:tc>
          <w:tcPr>
            <w:tcW w:w="1576" w:type="pct"/>
            <w:vAlign w:val="center"/>
          </w:tcPr>
          <w:p w14:paraId="339A7061"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吊嘴</w:t>
            </w:r>
            <w:r>
              <w:rPr>
                <w:rFonts w:ascii="方正仿宋_GBK" w:eastAsia="方正仿宋_GBK" w:hAnsi="方正仿宋_GBK" w:cs="方正仿宋_GBK" w:hint="eastAsia"/>
                <w:bCs/>
                <w:color w:val="000000"/>
                <w:sz w:val="24"/>
                <w:szCs w:val="24"/>
              </w:rPr>
              <w:t>-</w:t>
            </w:r>
            <w:r>
              <w:rPr>
                <w:rFonts w:ascii="方正仿宋_GBK" w:eastAsia="方正仿宋_GBK" w:hAnsi="方正仿宋_GBK" w:cs="方正仿宋_GBK" w:hint="eastAsia"/>
                <w:bCs/>
                <w:color w:val="000000"/>
                <w:sz w:val="24"/>
                <w:szCs w:val="24"/>
              </w:rPr>
              <w:t>狮子包危岩带</w:t>
            </w:r>
          </w:p>
        </w:tc>
        <w:tc>
          <w:tcPr>
            <w:tcW w:w="1107" w:type="pct"/>
            <w:noWrap/>
            <w:vAlign w:val="center"/>
          </w:tcPr>
          <w:p w14:paraId="46D600F2"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4</w:t>
            </w:r>
          </w:p>
        </w:tc>
        <w:tc>
          <w:tcPr>
            <w:tcW w:w="731" w:type="pct"/>
            <w:noWrap/>
            <w:vAlign w:val="center"/>
          </w:tcPr>
          <w:p w14:paraId="1AEF2E3D"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0</w:t>
            </w:r>
          </w:p>
        </w:tc>
        <w:tc>
          <w:tcPr>
            <w:tcW w:w="696" w:type="pct"/>
            <w:noWrap/>
            <w:vAlign w:val="center"/>
          </w:tcPr>
          <w:p w14:paraId="64CDAA55"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0</w:t>
            </w:r>
          </w:p>
        </w:tc>
      </w:tr>
      <w:tr w:rsidR="00BF6D76" w14:paraId="24B4C853" w14:textId="77777777">
        <w:trPr>
          <w:trHeight w:val="420"/>
        </w:trPr>
        <w:tc>
          <w:tcPr>
            <w:tcW w:w="2465" w:type="pct"/>
            <w:gridSpan w:val="2"/>
            <w:noWrap/>
            <w:vAlign w:val="center"/>
          </w:tcPr>
          <w:p w14:paraId="13BF84FB"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合计设备采购数量</w:t>
            </w:r>
          </w:p>
        </w:tc>
        <w:tc>
          <w:tcPr>
            <w:tcW w:w="1107" w:type="pct"/>
            <w:noWrap/>
            <w:vAlign w:val="center"/>
          </w:tcPr>
          <w:p w14:paraId="355D5572"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63</w:t>
            </w:r>
          </w:p>
        </w:tc>
        <w:tc>
          <w:tcPr>
            <w:tcW w:w="731" w:type="pct"/>
            <w:noWrap/>
            <w:vAlign w:val="center"/>
          </w:tcPr>
          <w:p w14:paraId="58A3BC19"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2</w:t>
            </w:r>
          </w:p>
        </w:tc>
        <w:tc>
          <w:tcPr>
            <w:tcW w:w="696" w:type="pct"/>
            <w:noWrap/>
            <w:vAlign w:val="center"/>
          </w:tcPr>
          <w:p w14:paraId="1C73E214" w14:textId="77777777" w:rsidR="00BF6D76" w:rsidRDefault="00CD0E80">
            <w:pPr>
              <w:spacing w:line="440" w:lineRule="exact"/>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38</w:t>
            </w:r>
          </w:p>
        </w:tc>
      </w:tr>
    </w:tbl>
    <w:p w14:paraId="6F4FD96E" w14:textId="167DEBE4" w:rsidR="00BF6D76" w:rsidRDefault="00CD0E80">
      <w:pPr>
        <w:spacing w:beforeLines="50" w:before="156"/>
        <w:ind w:firstLineChars="200" w:firstLine="562"/>
        <w:outlineLvl w:val="0"/>
        <w:rPr>
          <w:rFonts w:ascii="Times New Roman" w:eastAsia="方正仿宋_GBK" w:hAnsi="Times New Roman" w:cs="Times New Roman"/>
          <w:b/>
          <w:bCs/>
          <w:sz w:val="28"/>
          <w:szCs w:val="28"/>
        </w:rPr>
      </w:pPr>
      <w:r>
        <w:rPr>
          <w:rFonts w:ascii="Times New Roman" w:eastAsia="方正仿宋_GBK" w:hAnsi="Times New Roman" w:cs="Times New Roman" w:hint="eastAsia"/>
          <w:b/>
          <w:bCs/>
          <w:sz w:val="28"/>
          <w:szCs w:val="28"/>
        </w:rPr>
        <w:t>二、监测设备要求及最高限价</w:t>
      </w:r>
    </w:p>
    <w:p w14:paraId="65554FAA" w14:textId="77777777" w:rsidR="00BF6D76" w:rsidRDefault="00CD0E80">
      <w:pPr>
        <w:snapToGrid w:val="0"/>
        <w:spacing w:line="520" w:lineRule="exact"/>
        <w:ind w:firstLineChars="200" w:firstLine="560"/>
        <w:rPr>
          <w:rFonts w:ascii="Times New Roman" w:eastAsia="方正仿宋_GBK" w:hAnsi="Times New Roman" w:cs="Times New Roman"/>
          <w:kern w:val="0"/>
          <w:sz w:val="28"/>
          <w:szCs w:val="28"/>
        </w:rPr>
      </w:pPr>
      <w:bookmarkStart w:id="6" w:name="_Toc2253"/>
      <w:r>
        <w:rPr>
          <w:rFonts w:ascii="Times New Roman" w:eastAsia="方正仿宋_GBK" w:hAnsi="Times New Roman" w:cs="Times New Roman" w:hint="eastAsia"/>
          <w:kern w:val="0"/>
          <w:sz w:val="28"/>
          <w:szCs w:val="28"/>
        </w:rPr>
        <w:t>根据招标文件要求，本项目监测设备选型满足如下要求：</w:t>
      </w:r>
    </w:p>
    <w:p w14:paraId="14DE0C98" w14:textId="77777777" w:rsidR="00BF6D76" w:rsidRDefault="00CD0E80">
      <w:pPr>
        <w:snapToGrid w:val="0"/>
        <w:spacing w:line="520" w:lineRule="exact"/>
        <w:ind w:firstLineChars="200" w:firstLine="560"/>
        <w:rPr>
          <w:rFonts w:ascii="Times New Roman" w:eastAsia="方正仿宋_GBK" w:hAnsi="Times New Roman" w:cs="Times New Roman"/>
          <w:kern w:val="0"/>
          <w:sz w:val="28"/>
          <w:szCs w:val="28"/>
        </w:rPr>
      </w:pPr>
      <w:r>
        <w:rPr>
          <w:rFonts w:ascii="Times New Roman" w:eastAsia="方正仿宋_GBK" w:hAnsi="Times New Roman" w:cs="Times New Roman" w:hint="eastAsia"/>
          <w:kern w:val="0"/>
          <w:sz w:val="28"/>
          <w:szCs w:val="28"/>
        </w:rPr>
        <w:t>（</w:t>
      </w:r>
      <w:r>
        <w:rPr>
          <w:rFonts w:ascii="Times New Roman" w:eastAsia="方正仿宋_GBK" w:hAnsi="Times New Roman" w:cs="Times New Roman" w:hint="eastAsia"/>
          <w:kern w:val="0"/>
          <w:sz w:val="28"/>
          <w:szCs w:val="28"/>
        </w:rPr>
        <w:t>1</w:t>
      </w:r>
      <w:r>
        <w:rPr>
          <w:rFonts w:ascii="Times New Roman" w:eastAsia="方正仿宋_GBK" w:hAnsi="Times New Roman" w:cs="Times New Roman" w:hint="eastAsia"/>
          <w:kern w:val="0"/>
          <w:sz w:val="28"/>
          <w:szCs w:val="28"/>
        </w:rPr>
        <w:t>）采用设备性能、工作时间达到国内一流标准的监测设备；</w:t>
      </w:r>
    </w:p>
    <w:p w14:paraId="2595E2E9" w14:textId="77777777" w:rsidR="00BF6D76" w:rsidRDefault="00CD0E80">
      <w:pPr>
        <w:snapToGrid w:val="0"/>
        <w:spacing w:line="520" w:lineRule="exact"/>
        <w:ind w:firstLineChars="200" w:firstLine="560"/>
        <w:rPr>
          <w:rFonts w:ascii="Times New Roman" w:eastAsia="方正仿宋_GBK" w:hAnsi="Times New Roman" w:cs="Times New Roman"/>
          <w:kern w:val="0"/>
          <w:sz w:val="28"/>
          <w:szCs w:val="28"/>
        </w:rPr>
      </w:pPr>
      <w:r>
        <w:rPr>
          <w:rFonts w:ascii="Times New Roman" w:eastAsia="方正仿宋_GBK" w:hAnsi="Times New Roman" w:cs="Times New Roman" w:hint="eastAsia"/>
          <w:kern w:val="0"/>
          <w:sz w:val="28"/>
          <w:szCs w:val="28"/>
        </w:rPr>
        <w:t>（</w:t>
      </w:r>
      <w:r>
        <w:rPr>
          <w:rFonts w:ascii="Times New Roman" w:eastAsia="方正仿宋_GBK" w:hAnsi="Times New Roman" w:cs="Times New Roman" w:hint="eastAsia"/>
          <w:kern w:val="0"/>
          <w:sz w:val="28"/>
          <w:szCs w:val="28"/>
        </w:rPr>
        <w:t>2</w:t>
      </w:r>
      <w:r>
        <w:rPr>
          <w:rFonts w:ascii="Times New Roman" w:eastAsia="方正仿宋_GBK" w:hAnsi="Times New Roman" w:cs="Times New Roman" w:hint="eastAsia"/>
          <w:kern w:val="0"/>
          <w:sz w:val="28"/>
          <w:szCs w:val="28"/>
        </w:rPr>
        <w:t>）同时设备主要技术参数符合《重庆市地质灾害专业监测预警技术要求》（试行）（渝规资﹝</w:t>
      </w:r>
      <w:r>
        <w:rPr>
          <w:rFonts w:ascii="Times New Roman" w:eastAsia="方正仿宋_GBK" w:hAnsi="Times New Roman" w:cs="Times New Roman" w:hint="eastAsia"/>
          <w:kern w:val="0"/>
          <w:sz w:val="28"/>
          <w:szCs w:val="28"/>
        </w:rPr>
        <w:t>2018</w:t>
      </w:r>
      <w:r>
        <w:rPr>
          <w:rFonts w:ascii="Times New Roman" w:eastAsia="方正仿宋_GBK" w:hAnsi="Times New Roman" w:cs="Times New Roman" w:hint="eastAsia"/>
          <w:kern w:val="0"/>
          <w:sz w:val="28"/>
          <w:szCs w:val="28"/>
        </w:rPr>
        <w:t>﹞</w:t>
      </w:r>
      <w:r>
        <w:rPr>
          <w:rFonts w:ascii="Times New Roman" w:eastAsia="方正仿宋_GBK" w:hAnsi="Times New Roman" w:cs="Times New Roman" w:hint="eastAsia"/>
          <w:kern w:val="0"/>
          <w:sz w:val="28"/>
          <w:szCs w:val="28"/>
        </w:rPr>
        <w:t>100</w:t>
      </w:r>
      <w:r>
        <w:rPr>
          <w:rFonts w:ascii="Times New Roman" w:eastAsia="方正仿宋_GBK" w:hAnsi="Times New Roman" w:cs="Times New Roman" w:hint="eastAsia"/>
          <w:kern w:val="0"/>
          <w:sz w:val="28"/>
          <w:szCs w:val="28"/>
        </w:rPr>
        <w:t>号）规定</w:t>
      </w:r>
      <w:r>
        <w:rPr>
          <w:rFonts w:ascii="Times New Roman" w:eastAsia="方正仿宋_GBK" w:hAnsi="Times New Roman" w:cs="Times New Roman" w:hint="eastAsia"/>
          <w:kern w:val="0"/>
          <w:sz w:val="28"/>
          <w:szCs w:val="28"/>
        </w:rPr>
        <w:t>(</w:t>
      </w:r>
      <w:r>
        <w:rPr>
          <w:rFonts w:ascii="Times New Roman" w:eastAsia="方正仿宋_GBK" w:hAnsi="Times New Roman" w:cs="Times New Roman" w:hint="eastAsia"/>
          <w:kern w:val="0"/>
          <w:sz w:val="28"/>
          <w:szCs w:val="28"/>
        </w:rPr>
        <w:t>简称“技术要求”</w:t>
      </w:r>
      <w:r>
        <w:rPr>
          <w:rFonts w:ascii="Times New Roman" w:eastAsia="方正仿宋_GBK" w:hAnsi="Times New Roman" w:cs="Times New Roman" w:hint="eastAsia"/>
          <w:kern w:val="0"/>
          <w:sz w:val="28"/>
          <w:szCs w:val="28"/>
        </w:rPr>
        <w:t>)</w:t>
      </w:r>
      <w:r>
        <w:rPr>
          <w:rFonts w:ascii="Times New Roman" w:eastAsia="方正仿宋_GBK" w:hAnsi="Times New Roman" w:cs="Times New Roman" w:hint="eastAsia"/>
          <w:kern w:val="0"/>
          <w:sz w:val="28"/>
          <w:szCs w:val="28"/>
        </w:rPr>
        <w:t>，详见附件</w:t>
      </w:r>
      <w:r>
        <w:rPr>
          <w:rFonts w:ascii="Times New Roman" w:eastAsia="方正仿宋_GBK" w:hAnsi="Times New Roman" w:cs="Times New Roman" w:hint="eastAsia"/>
          <w:kern w:val="0"/>
          <w:sz w:val="28"/>
          <w:szCs w:val="28"/>
        </w:rPr>
        <w:t>1</w:t>
      </w:r>
      <w:r>
        <w:rPr>
          <w:rFonts w:ascii="Times New Roman" w:eastAsia="方正仿宋_GBK" w:hAnsi="Times New Roman" w:cs="Times New Roman" w:hint="eastAsia"/>
          <w:kern w:val="0"/>
          <w:sz w:val="28"/>
          <w:szCs w:val="28"/>
        </w:rPr>
        <w:t>；</w:t>
      </w:r>
    </w:p>
    <w:p w14:paraId="022EC743" w14:textId="77777777" w:rsidR="00BF6D76" w:rsidRDefault="00CD0E80">
      <w:pPr>
        <w:snapToGrid w:val="0"/>
        <w:spacing w:line="520" w:lineRule="exact"/>
        <w:ind w:firstLineChars="200" w:firstLine="560"/>
        <w:rPr>
          <w:rFonts w:ascii="Times New Roman" w:eastAsia="方正仿宋_GBK" w:hAnsi="Times New Roman" w:cs="Times New Roman"/>
          <w:kern w:val="0"/>
          <w:sz w:val="28"/>
          <w:szCs w:val="28"/>
        </w:rPr>
      </w:pPr>
      <w:r>
        <w:rPr>
          <w:rFonts w:ascii="Times New Roman" w:eastAsia="方正仿宋_GBK" w:hAnsi="Times New Roman" w:cs="Times New Roman" w:hint="eastAsia"/>
          <w:kern w:val="0"/>
          <w:sz w:val="28"/>
          <w:szCs w:val="28"/>
        </w:rPr>
        <w:t>（</w:t>
      </w:r>
      <w:r>
        <w:rPr>
          <w:rFonts w:ascii="Times New Roman" w:eastAsia="方正仿宋_GBK" w:hAnsi="Times New Roman" w:cs="Times New Roman" w:hint="eastAsia"/>
          <w:kern w:val="0"/>
          <w:sz w:val="28"/>
          <w:szCs w:val="28"/>
        </w:rPr>
        <w:t>3</w:t>
      </w:r>
      <w:r>
        <w:rPr>
          <w:rFonts w:ascii="Times New Roman" w:eastAsia="方正仿宋_GBK" w:hAnsi="Times New Roman" w:cs="Times New Roman" w:hint="eastAsia"/>
          <w:kern w:val="0"/>
          <w:sz w:val="28"/>
          <w:szCs w:val="28"/>
        </w:rPr>
        <w:t>）能够将监测数据接入重庆市地质灾害专业监测系统，并确保接入升级改造后的重庆市地质灾害监测预警信息系统。</w:t>
      </w:r>
      <w:bookmarkEnd w:id="6"/>
    </w:p>
    <w:p w14:paraId="579EF4CF" w14:textId="77777777" w:rsidR="00BF6D76" w:rsidRDefault="00CD0E80">
      <w:pPr>
        <w:snapToGrid w:val="0"/>
        <w:spacing w:line="520" w:lineRule="exact"/>
        <w:ind w:firstLineChars="200" w:firstLine="560"/>
        <w:rPr>
          <w:rFonts w:ascii="Times New Roman" w:eastAsia="方正仿宋_GBK" w:hAnsi="Times New Roman" w:cs="Times New Roman"/>
          <w:kern w:val="0"/>
          <w:sz w:val="28"/>
          <w:szCs w:val="28"/>
        </w:rPr>
      </w:pPr>
      <w:r>
        <w:rPr>
          <w:rFonts w:ascii="Times New Roman" w:eastAsia="方正仿宋_GBK" w:hAnsi="Times New Roman" w:cs="Times New Roman" w:hint="eastAsia"/>
          <w:kern w:val="0"/>
          <w:sz w:val="28"/>
          <w:szCs w:val="28"/>
        </w:rPr>
        <w:t>（</w:t>
      </w:r>
      <w:r>
        <w:rPr>
          <w:rFonts w:ascii="Times New Roman" w:eastAsia="方正仿宋_GBK" w:hAnsi="Times New Roman" w:cs="Times New Roman" w:hint="eastAsia"/>
          <w:kern w:val="0"/>
          <w:sz w:val="28"/>
          <w:szCs w:val="28"/>
        </w:rPr>
        <w:t>4</w:t>
      </w:r>
      <w:r>
        <w:rPr>
          <w:rFonts w:ascii="Times New Roman" w:eastAsia="方正仿宋_GBK" w:hAnsi="Times New Roman" w:cs="Times New Roman" w:hint="eastAsia"/>
          <w:kern w:val="0"/>
          <w:sz w:val="28"/>
          <w:szCs w:val="28"/>
        </w:rPr>
        <w:t>）投标人负责提供验收后</w:t>
      </w:r>
      <w:r>
        <w:rPr>
          <w:rFonts w:ascii="Times New Roman" w:eastAsia="方正仿宋_GBK" w:hAnsi="Times New Roman" w:cs="Times New Roman" w:hint="eastAsia"/>
          <w:kern w:val="0"/>
          <w:sz w:val="28"/>
          <w:szCs w:val="28"/>
        </w:rPr>
        <w:t xml:space="preserve"> 5 </w:t>
      </w:r>
      <w:r>
        <w:rPr>
          <w:rFonts w:ascii="Times New Roman" w:eastAsia="方正仿宋_GBK" w:hAnsi="Times New Roman" w:cs="Times New Roman" w:hint="eastAsia"/>
          <w:kern w:val="0"/>
          <w:sz w:val="28"/>
          <w:szCs w:val="28"/>
        </w:rPr>
        <w:t>年期内所有设备的免费维护，对损坏的设备和零部件由乙方免费进行更换，</w:t>
      </w:r>
      <w:r>
        <w:rPr>
          <w:rFonts w:ascii="Times New Roman" w:eastAsia="方正仿宋_GBK" w:hAnsi="Times New Roman" w:cs="Times New Roman" w:hint="eastAsia"/>
          <w:kern w:val="0"/>
          <w:sz w:val="28"/>
          <w:szCs w:val="28"/>
        </w:rPr>
        <w:t xml:space="preserve">5 </w:t>
      </w:r>
      <w:r>
        <w:rPr>
          <w:rFonts w:ascii="Times New Roman" w:eastAsia="方正仿宋_GBK" w:hAnsi="Times New Roman" w:cs="Times New Roman" w:hint="eastAsia"/>
          <w:kern w:val="0"/>
          <w:sz w:val="28"/>
          <w:szCs w:val="28"/>
        </w:rPr>
        <w:t>年期满后仪器设备归甲方所有。</w:t>
      </w:r>
    </w:p>
    <w:p w14:paraId="08228E22" w14:textId="63C332C4" w:rsidR="00BF6D76" w:rsidRDefault="00CD0E80">
      <w:pPr>
        <w:snapToGrid w:val="0"/>
        <w:spacing w:line="520" w:lineRule="exact"/>
        <w:jc w:val="center"/>
        <w:rPr>
          <w:rFonts w:ascii="Times New Roman" w:eastAsia="方正仿宋_GBK" w:hAnsi="Times New Roman" w:cs="Times New Roman"/>
          <w:kern w:val="0"/>
          <w:sz w:val="28"/>
          <w:szCs w:val="28"/>
        </w:rPr>
      </w:pPr>
      <w:r>
        <w:rPr>
          <w:rFonts w:ascii="Times New Roman" w:eastAsia="方正仿宋_GBK" w:hAnsi="Times New Roman" w:cs="Times New Roman" w:hint="eastAsia"/>
          <w:kern w:val="0"/>
          <w:sz w:val="28"/>
          <w:szCs w:val="28"/>
        </w:rPr>
        <w:t>表</w:t>
      </w:r>
      <w:r>
        <w:rPr>
          <w:rFonts w:ascii="Times New Roman" w:eastAsia="方正仿宋_GBK" w:hAnsi="Times New Roman" w:cs="Times New Roman" w:hint="eastAsia"/>
          <w:kern w:val="0"/>
          <w:sz w:val="28"/>
          <w:szCs w:val="28"/>
        </w:rPr>
        <w:t xml:space="preserve">2 </w:t>
      </w:r>
      <w:r>
        <w:rPr>
          <w:rFonts w:ascii="Times New Roman" w:eastAsia="方正仿宋_GBK" w:hAnsi="Times New Roman" w:cs="Times New Roman" w:hint="eastAsia"/>
          <w:kern w:val="0"/>
          <w:sz w:val="28"/>
          <w:szCs w:val="28"/>
        </w:rPr>
        <w:t>监测设备明细及最高限价</w:t>
      </w:r>
    </w:p>
    <w:tbl>
      <w:tblPr>
        <w:tblW w:w="8659" w:type="dxa"/>
        <w:tblLayout w:type="fixed"/>
        <w:tblLook w:val="04A0" w:firstRow="1" w:lastRow="0" w:firstColumn="1" w:lastColumn="0" w:noHBand="0" w:noVBand="1"/>
      </w:tblPr>
      <w:tblGrid>
        <w:gridCol w:w="1131"/>
        <w:gridCol w:w="2726"/>
        <w:gridCol w:w="1642"/>
        <w:gridCol w:w="3160"/>
      </w:tblGrid>
      <w:tr w:rsidR="00BF6D76" w14:paraId="265A7192" w14:textId="77777777">
        <w:trPr>
          <w:trHeight w:hRule="exact" w:val="620"/>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36C2B" w14:textId="77777777" w:rsidR="00BF6D76" w:rsidRDefault="00CD0E80">
            <w:pPr>
              <w:widowControl/>
              <w:jc w:val="center"/>
              <w:textAlignment w:val="center"/>
              <w:rPr>
                <w:rFonts w:ascii="宋体" w:hAnsi="宋体"/>
                <w:b/>
                <w:bCs/>
                <w:sz w:val="20"/>
                <w:szCs w:val="20"/>
              </w:rPr>
            </w:pPr>
            <w:r>
              <w:rPr>
                <w:rFonts w:ascii="宋体" w:hAnsi="宋体" w:hint="eastAsia"/>
                <w:b/>
                <w:bCs/>
                <w:kern w:val="0"/>
                <w:sz w:val="20"/>
                <w:szCs w:val="20"/>
              </w:rPr>
              <w:t>序号</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981D7" w14:textId="77777777" w:rsidR="00BF6D76" w:rsidRDefault="00CD0E80">
            <w:pPr>
              <w:widowControl/>
              <w:jc w:val="center"/>
              <w:textAlignment w:val="center"/>
              <w:rPr>
                <w:rFonts w:ascii="宋体" w:hAnsi="宋体"/>
                <w:b/>
                <w:bCs/>
                <w:sz w:val="20"/>
                <w:szCs w:val="20"/>
              </w:rPr>
            </w:pPr>
            <w:r>
              <w:rPr>
                <w:rFonts w:ascii="宋体" w:hAnsi="宋体" w:hint="eastAsia"/>
                <w:b/>
                <w:bCs/>
                <w:kern w:val="0"/>
                <w:sz w:val="20"/>
                <w:szCs w:val="20"/>
              </w:rPr>
              <w:t>设备及配件名称</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6F53E" w14:textId="77777777" w:rsidR="00BF6D76" w:rsidRDefault="00CD0E80">
            <w:pPr>
              <w:widowControl/>
              <w:jc w:val="center"/>
              <w:textAlignment w:val="center"/>
              <w:rPr>
                <w:rFonts w:ascii="宋体" w:hAnsi="宋体"/>
                <w:b/>
                <w:bCs/>
                <w:sz w:val="20"/>
                <w:szCs w:val="20"/>
              </w:rPr>
            </w:pPr>
            <w:r>
              <w:rPr>
                <w:rFonts w:ascii="宋体" w:hAnsi="宋体" w:hint="eastAsia"/>
                <w:b/>
                <w:bCs/>
                <w:kern w:val="0"/>
                <w:sz w:val="20"/>
                <w:szCs w:val="20"/>
              </w:rPr>
              <w:t>招标最高限价（元</w:t>
            </w:r>
            <w:r>
              <w:rPr>
                <w:rFonts w:ascii="宋体" w:hAnsi="宋体" w:hint="eastAsia"/>
                <w:b/>
                <w:bCs/>
                <w:kern w:val="0"/>
                <w:sz w:val="20"/>
                <w:szCs w:val="20"/>
              </w:rPr>
              <w:t>/</w:t>
            </w:r>
            <w:r>
              <w:rPr>
                <w:rFonts w:ascii="宋体" w:hAnsi="宋体" w:hint="eastAsia"/>
                <w:b/>
                <w:bCs/>
                <w:kern w:val="0"/>
                <w:sz w:val="20"/>
                <w:szCs w:val="20"/>
              </w:rPr>
              <w:t>台）</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B00CC" w14:textId="77777777" w:rsidR="00BF6D76" w:rsidRDefault="00CD0E80">
            <w:pPr>
              <w:widowControl/>
              <w:jc w:val="center"/>
              <w:textAlignment w:val="center"/>
              <w:rPr>
                <w:rFonts w:ascii="宋体" w:hAnsi="宋体"/>
                <w:b/>
                <w:bCs/>
                <w:sz w:val="20"/>
                <w:szCs w:val="20"/>
              </w:rPr>
            </w:pPr>
            <w:r>
              <w:rPr>
                <w:rFonts w:ascii="宋体" w:hAnsi="宋体" w:hint="eastAsia"/>
                <w:b/>
                <w:bCs/>
                <w:kern w:val="0"/>
                <w:sz w:val="20"/>
                <w:szCs w:val="20"/>
              </w:rPr>
              <w:t>设备数量</w:t>
            </w:r>
          </w:p>
        </w:tc>
      </w:tr>
      <w:tr w:rsidR="00BF6D76" w14:paraId="0E77F2F5" w14:textId="77777777">
        <w:trPr>
          <w:trHeight w:hRule="exact" w:val="485"/>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3B13F" w14:textId="77777777" w:rsidR="00BF6D76" w:rsidRDefault="00CD0E80">
            <w:pPr>
              <w:widowControl/>
              <w:jc w:val="center"/>
              <w:textAlignment w:val="center"/>
              <w:rPr>
                <w:rFonts w:ascii="宋体" w:hAnsi="宋体"/>
                <w:b/>
                <w:bCs/>
                <w:sz w:val="20"/>
                <w:szCs w:val="20"/>
              </w:rPr>
            </w:pPr>
            <w:r>
              <w:rPr>
                <w:rFonts w:ascii="宋体" w:hAnsi="宋体" w:hint="eastAsia"/>
                <w:b/>
                <w:bCs/>
                <w:kern w:val="0"/>
                <w:sz w:val="20"/>
                <w:szCs w:val="20"/>
              </w:rPr>
              <w:t>1.1</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3BB77" w14:textId="77777777" w:rsidR="00BF6D76" w:rsidRDefault="00CD0E80">
            <w:pPr>
              <w:widowControl/>
              <w:jc w:val="center"/>
              <w:textAlignment w:val="center"/>
              <w:rPr>
                <w:rFonts w:ascii="宋体" w:hAnsi="宋体"/>
                <w:b/>
                <w:bCs/>
                <w:sz w:val="20"/>
                <w:szCs w:val="20"/>
              </w:rPr>
            </w:pPr>
            <w:r>
              <w:rPr>
                <w:rFonts w:ascii="宋体" w:hAnsi="宋体" w:hint="eastAsia"/>
                <w:b/>
                <w:bCs/>
                <w:kern w:val="0"/>
                <w:sz w:val="20"/>
                <w:szCs w:val="20"/>
              </w:rPr>
              <w:t>地表裂缝监测设备</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BAE8F" w14:textId="77777777" w:rsidR="00BF6D76" w:rsidRDefault="00CD0E80">
            <w:pPr>
              <w:widowControl/>
              <w:jc w:val="center"/>
              <w:textAlignment w:val="center"/>
              <w:rPr>
                <w:rFonts w:ascii="宋体" w:hAnsi="宋体"/>
                <w:b/>
                <w:bCs/>
                <w:kern w:val="0"/>
                <w:sz w:val="20"/>
                <w:szCs w:val="20"/>
              </w:rPr>
            </w:pPr>
            <w:r>
              <w:rPr>
                <w:rFonts w:ascii="宋体" w:hAnsi="宋体" w:hint="eastAsia"/>
                <w:b/>
                <w:bCs/>
                <w:kern w:val="0"/>
                <w:sz w:val="20"/>
                <w:szCs w:val="20"/>
              </w:rPr>
              <w:t>17600</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44DC3" w14:textId="77777777" w:rsidR="00BF6D76" w:rsidRDefault="00CD0E80">
            <w:pPr>
              <w:widowControl/>
              <w:jc w:val="center"/>
              <w:textAlignment w:val="center"/>
              <w:rPr>
                <w:rFonts w:ascii="宋体" w:hAnsi="宋体"/>
                <w:b/>
                <w:bCs/>
                <w:sz w:val="20"/>
                <w:szCs w:val="20"/>
              </w:rPr>
            </w:pPr>
            <w:r>
              <w:rPr>
                <w:rFonts w:ascii="宋体" w:hAnsi="宋体" w:hint="eastAsia"/>
                <w:b/>
                <w:bCs/>
                <w:kern w:val="0"/>
                <w:sz w:val="20"/>
                <w:szCs w:val="20"/>
              </w:rPr>
              <w:t>63</w:t>
            </w:r>
            <w:r>
              <w:rPr>
                <w:rFonts w:ascii="宋体" w:hAnsi="宋体" w:hint="eastAsia"/>
                <w:b/>
                <w:bCs/>
                <w:kern w:val="0"/>
                <w:sz w:val="20"/>
                <w:szCs w:val="20"/>
              </w:rPr>
              <w:t>台</w:t>
            </w:r>
          </w:p>
        </w:tc>
      </w:tr>
      <w:tr w:rsidR="00BF6D76" w14:paraId="2A087C37" w14:textId="77777777">
        <w:trPr>
          <w:trHeight w:hRule="exact" w:val="426"/>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04E90"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1.1.1</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2C593"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主机</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27B61" w14:textId="77777777" w:rsidR="00BF6D76" w:rsidRDefault="00CD0E80">
            <w:pPr>
              <w:widowControl/>
              <w:jc w:val="center"/>
              <w:textAlignment w:val="center"/>
              <w:rPr>
                <w:rFonts w:ascii="微软雅黑" w:eastAsia="微软雅黑" w:hAnsi="微软雅黑" w:cs="微软雅黑"/>
                <w:b/>
                <w:bCs/>
                <w:sz w:val="20"/>
                <w:szCs w:val="20"/>
              </w:rPr>
            </w:pPr>
            <w:r>
              <w:rPr>
                <w:rFonts w:ascii="宋体" w:hAnsi="宋体" w:hint="eastAsia"/>
                <w:kern w:val="0"/>
                <w:sz w:val="20"/>
                <w:szCs w:val="20"/>
              </w:rPr>
              <w:t>12000</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4366C" w14:textId="77777777" w:rsidR="00BF6D76" w:rsidRDefault="00BF6D76">
            <w:pPr>
              <w:widowControl/>
              <w:jc w:val="center"/>
              <w:textAlignment w:val="center"/>
              <w:rPr>
                <w:rFonts w:ascii="宋体" w:hAnsi="宋体"/>
                <w:b/>
                <w:bCs/>
                <w:kern w:val="0"/>
                <w:sz w:val="20"/>
                <w:szCs w:val="20"/>
              </w:rPr>
            </w:pPr>
          </w:p>
        </w:tc>
      </w:tr>
      <w:tr w:rsidR="00BF6D76" w14:paraId="3F7D171C" w14:textId="77777777">
        <w:trPr>
          <w:trHeight w:hRule="exact" w:val="485"/>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21F8D"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1.1.2</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12855"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数据采集传输模块</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522FE" w14:textId="77777777" w:rsidR="00BF6D76" w:rsidRDefault="00CD0E80">
            <w:pPr>
              <w:widowControl/>
              <w:jc w:val="center"/>
              <w:textAlignment w:val="center"/>
              <w:rPr>
                <w:rFonts w:ascii="微软雅黑" w:eastAsia="微软雅黑" w:hAnsi="微软雅黑" w:cs="微软雅黑"/>
                <w:b/>
                <w:bCs/>
                <w:sz w:val="20"/>
                <w:szCs w:val="20"/>
              </w:rPr>
            </w:pPr>
            <w:r>
              <w:rPr>
                <w:rFonts w:ascii="宋体" w:hAnsi="宋体" w:hint="eastAsia"/>
                <w:kern w:val="0"/>
                <w:sz w:val="20"/>
                <w:szCs w:val="20"/>
              </w:rPr>
              <w:t>3500</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C2325" w14:textId="77777777" w:rsidR="00BF6D76" w:rsidRDefault="00BF6D76">
            <w:pPr>
              <w:jc w:val="center"/>
              <w:rPr>
                <w:rFonts w:ascii="微软雅黑" w:eastAsia="微软雅黑" w:hAnsi="微软雅黑" w:cs="微软雅黑"/>
                <w:b/>
                <w:bCs/>
                <w:sz w:val="20"/>
                <w:szCs w:val="20"/>
              </w:rPr>
            </w:pPr>
          </w:p>
        </w:tc>
      </w:tr>
      <w:tr w:rsidR="00BF6D76" w14:paraId="0253FB1F" w14:textId="77777777">
        <w:trPr>
          <w:trHeight w:hRule="exact" w:val="485"/>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C70C1"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lastRenderedPageBreak/>
              <w:t>1.1.3</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E5EF3"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太阳能面板（</w:t>
            </w:r>
            <w:r>
              <w:rPr>
                <w:rFonts w:ascii="宋体" w:hAnsi="宋体" w:hint="eastAsia"/>
                <w:kern w:val="0"/>
                <w:sz w:val="20"/>
                <w:szCs w:val="20"/>
              </w:rPr>
              <w:t>40W)</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D6B05" w14:textId="77777777" w:rsidR="00BF6D76" w:rsidRDefault="00CD0E80">
            <w:pPr>
              <w:widowControl/>
              <w:jc w:val="center"/>
              <w:textAlignment w:val="center"/>
              <w:rPr>
                <w:rFonts w:ascii="微软雅黑" w:eastAsia="微软雅黑" w:hAnsi="微软雅黑" w:cs="微软雅黑"/>
                <w:b/>
                <w:bCs/>
                <w:sz w:val="20"/>
                <w:szCs w:val="20"/>
              </w:rPr>
            </w:pPr>
            <w:r>
              <w:rPr>
                <w:rFonts w:ascii="宋体" w:hAnsi="宋体" w:hint="eastAsia"/>
                <w:kern w:val="0"/>
                <w:sz w:val="20"/>
                <w:szCs w:val="20"/>
              </w:rPr>
              <w:t>500</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F5104" w14:textId="77777777" w:rsidR="00BF6D76" w:rsidRDefault="00BF6D76">
            <w:pPr>
              <w:jc w:val="center"/>
              <w:rPr>
                <w:rFonts w:ascii="微软雅黑" w:eastAsia="微软雅黑" w:hAnsi="微软雅黑" w:cs="微软雅黑"/>
                <w:b/>
                <w:bCs/>
                <w:sz w:val="20"/>
                <w:szCs w:val="20"/>
              </w:rPr>
            </w:pPr>
          </w:p>
        </w:tc>
      </w:tr>
      <w:tr w:rsidR="00BF6D76" w14:paraId="0E0D7CA4" w14:textId="77777777">
        <w:trPr>
          <w:trHeight w:hRule="exact" w:val="485"/>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580B1"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1.1.4</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6FB7E"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锂电池</w:t>
            </w:r>
            <w:r>
              <w:rPr>
                <w:rFonts w:ascii="宋体" w:hAnsi="宋体" w:hint="eastAsia"/>
                <w:kern w:val="0"/>
                <w:sz w:val="20"/>
                <w:szCs w:val="20"/>
              </w:rPr>
              <w:t>(36Ah)</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ADE9F" w14:textId="77777777" w:rsidR="00BF6D76" w:rsidRDefault="00CD0E80">
            <w:pPr>
              <w:widowControl/>
              <w:jc w:val="center"/>
              <w:textAlignment w:val="center"/>
              <w:rPr>
                <w:rFonts w:ascii="微软雅黑" w:eastAsia="微软雅黑" w:hAnsi="微软雅黑" w:cs="微软雅黑"/>
                <w:b/>
                <w:bCs/>
                <w:sz w:val="20"/>
                <w:szCs w:val="20"/>
              </w:rPr>
            </w:pPr>
            <w:r>
              <w:rPr>
                <w:rFonts w:ascii="宋体" w:hAnsi="宋体" w:hint="eastAsia"/>
                <w:kern w:val="0"/>
                <w:sz w:val="20"/>
                <w:szCs w:val="20"/>
              </w:rPr>
              <w:t>400</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B6F66" w14:textId="77777777" w:rsidR="00BF6D76" w:rsidRDefault="00BF6D76">
            <w:pPr>
              <w:jc w:val="center"/>
              <w:rPr>
                <w:rFonts w:ascii="微软雅黑" w:eastAsia="微软雅黑" w:hAnsi="微软雅黑" w:cs="微软雅黑"/>
                <w:b/>
                <w:bCs/>
                <w:sz w:val="20"/>
                <w:szCs w:val="20"/>
              </w:rPr>
            </w:pPr>
          </w:p>
        </w:tc>
      </w:tr>
      <w:tr w:rsidR="00BF6D76" w14:paraId="7CFFE296" w14:textId="77777777">
        <w:trPr>
          <w:trHeight w:hRule="exact" w:val="485"/>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3583A"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1.1.5</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C68D7"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配电箱</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EA353" w14:textId="77777777" w:rsidR="00BF6D76" w:rsidRDefault="00CD0E80">
            <w:pPr>
              <w:widowControl/>
              <w:jc w:val="center"/>
              <w:textAlignment w:val="center"/>
              <w:rPr>
                <w:rFonts w:ascii="微软雅黑" w:eastAsia="微软雅黑" w:hAnsi="微软雅黑" w:cs="微软雅黑"/>
                <w:b/>
                <w:bCs/>
                <w:sz w:val="20"/>
                <w:szCs w:val="20"/>
              </w:rPr>
            </w:pPr>
            <w:r>
              <w:rPr>
                <w:rFonts w:ascii="宋体" w:hAnsi="宋体" w:hint="eastAsia"/>
                <w:kern w:val="0"/>
                <w:sz w:val="20"/>
                <w:szCs w:val="20"/>
              </w:rPr>
              <w:t>200</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C68DD" w14:textId="77777777" w:rsidR="00BF6D76" w:rsidRDefault="00BF6D76">
            <w:pPr>
              <w:jc w:val="center"/>
              <w:rPr>
                <w:rFonts w:ascii="微软雅黑" w:eastAsia="微软雅黑" w:hAnsi="微软雅黑" w:cs="微软雅黑"/>
                <w:b/>
                <w:bCs/>
                <w:sz w:val="20"/>
                <w:szCs w:val="20"/>
              </w:rPr>
            </w:pPr>
          </w:p>
        </w:tc>
      </w:tr>
      <w:tr w:rsidR="00BF6D76" w14:paraId="2CEC1D0E" w14:textId="77777777">
        <w:trPr>
          <w:trHeight w:hRule="exact" w:val="485"/>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4A1E1" w14:textId="77777777" w:rsidR="00BF6D76" w:rsidRDefault="00CD0E80">
            <w:pPr>
              <w:widowControl/>
              <w:jc w:val="center"/>
              <w:textAlignment w:val="center"/>
              <w:rPr>
                <w:rFonts w:ascii="宋体" w:hAnsi="宋体"/>
                <w:b/>
                <w:bCs/>
                <w:sz w:val="20"/>
                <w:szCs w:val="20"/>
              </w:rPr>
            </w:pPr>
            <w:r>
              <w:rPr>
                <w:rFonts w:ascii="宋体" w:hAnsi="宋体" w:hint="eastAsia"/>
                <w:kern w:val="0"/>
                <w:sz w:val="20"/>
                <w:szCs w:val="20"/>
              </w:rPr>
              <w:t>1.1.6</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32BA6" w14:textId="77777777" w:rsidR="00BF6D76" w:rsidRDefault="00CD0E80">
            <w:pPr>
              <w:widowControl/>
              <w:jc w:val="center"/>
              <w:textAlignment w:val="center"/>
              <w:rPr>
                <w:rFonts w:ascii="宋体" w:hAnsi="宋体"/>
                <w:b/>
                <w:bCs/>
                <w:sz w:val="20"/>
                <w:szCs w:val="20"/>
              </w:rPr>
            </w:pPr>
            <w:r>
              <w:rPr>
                <w:rFonts w:ascii="宋体" w:hAnsi="宋体" w:hint="eastAsia"/>
                <w:kern w:val="0"/>
                <w:sz w:val="20"/>
                <w:szCs w:val="20"/>
              </w:rPr>
              <w:t>避雷系统</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E6355" w14:textId="77777777" w:rsidR="00BF6D76" w:rsidRDefault="00CD0E80">
            <w:pPr>
              <w:widowControl/>
              <w:jc w:val="center"/>
              <w:textAlignment w:val="center"/>
              <w:rPr>
                <w:rFonts w:ascii="宋体" w:hAnsi="宋体"/>
                <w:b/>
                <w:bCs/>
                <w:kern w:val="0"/>
                <w:sz w:val="20"/>
                <w:szCs w:val="20"/>
              </w:rPr>
            </w:pPr>
            <w:r>
              <w:rPr>
                <w:rFonts w:ascii="宋体" w:hAnsi="宋体" w:hint="eastAsia"/>
                <w:kern w:val="0"/>
                <w:sz w:val="20"/>
                <w:szCs w:val="20"/>
              </w:rPr>
              <w:t>1000</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5A087" w14:textId="77777777" w:rsidR="00BF6D76" w:rsidRDefault="00BF6D76">
            <w:pPr>
              <w:jc w:val="center"/>
              <w:rPr>
                <w:rFonts w:ascii="宋体" w:hAnsi="宋体"/>
                <w:b/>
                <w:bCs/>
                <w:sz w:val="20"/>
                <w:szCs w:val="20"/>
              </w:rPr>
            </w:pPr>
          </w:p>
        </w:tc>
      </w:tr>
      <w:tr w:rsidR="00BF6D76" w14:paraId="2084C804" w14:textId="77777777">
        <w:trPr>
          <w:trHeight w:hRule="exact" w:val="485"/>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37CE6" w14:textId="77777777" w:rsidR="00BF6D76" w:rsidRDefault="00CD0E80">
            <w:pPr>
              <w:widowControl/>
              <w:jc w:val="center"/>
              <w:textAlignment w:val="center"/>
              <w:rPr>
                <w:rFonts w:ascii="宋体" w:hAnsi="宋体"/>
                <w:sz w:val="20"/>
                <w:szCs w:val="20"/>
              </w:rPr>
            </w:pPr>
            <w:r>
              <w:rPr>
                <w:rFonts w:ascii="宋体" w:hAnsi="宋体" w:hint="eastAsia"/>
                <w:b/>
                <w:bCs/>
                <w:kern w:val="0"/>
                <w:sz w:val="20"/>
                <w:szCs w:val="20"/>
              </w:rPr>
              <w:t>1.2</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B7A17" w14:textId="77777777" w:rsidR="00BF6D76" w:rsidRDefault="00CD0E80">
            <w:pPr>
              <w:widowControl/>
              <w:jc w:val="center"/>
              <w:textAlignment w:val="center"/>
              <w:rPr>
                <w:rFonts w:ascii="宋体" w:hAnsi="宋体"/>
                <w:sz w:val="20"/>
                <w:szCs w:val="20"/>
              </w:rPr>
            </w:pPr>
            <w:r>
              <w:rPr>
                <w:rFonts w:ascii="宋体" w:hAnsi="宋体" w:hint="eastAsia"/>
                <w:b/>
                <w:bCs/>
                <w:kern w:val="0"/>
                <w:sz w:val="20"/>
                <w:szCs w:val="20"/>
              </w:rPr>
              <w:t>应力计</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7ABFB" w14:textId="77777777" w:rsidR="00BF6D76" w:rsidRDefault="00CD0E80">
            <w:pPr>
              <w:widowControl/>
              <w:jc w:val="center"/>
              <w:textAlignment w:val="center"/>
              <w:rPr>
                <w:rFonts w:ascii="宋体" w:hAnsi="宋体"/>
                <w:kern w:val="0"/>
                <w:sz w:val="20"/>
                <w:szCs w:val="20"/>
              </w:rPr>
            </w:pPr>
            <w:r>
              <w:rPr>
                <w:rFonts w:ascii="宋体" w:hAnsi="宋体" w:hint="eastAsia"/>
                <w:b/>
                <w:bCs/>
                <w:kern w:val="0"/>
                <w:sz w:val="20"/>
                <w:szCs w:val="20"/>
              </w:rPr>
              <w:t>17600</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D9E0B" w14:textId="77777777" w:rsidR="00BF6D76" w:rsidRDefault="00CD0E80">
            <w:pPr>
              <w:widowControl/>
              <w:jc w:val="center"/>
              <w:textAlignment w:val="center"/>
              <w:rPr>
                <w:rFonts w:ascii="微软雅黑" w:eastAsia="微软雅黑" w:hAnsi="微软雅黑" w:cs="微软雅黑"/>
                <w:b/>
                <w:bCs/>
                <w:sz w:val="20"/>
                <w:szCs w:val="20"/>
              </w:rPr>
            </w:pPr>
            <w:r>
              <w:rPr>
                <w:rFonts w:ascii="宋体" w:hAnsi="宋体" w:hint="eastAsia"/>
                <w:b/>
                <w:bCs/>
                <w:kern w:val="0"/>
                <w:sz w:val="20"/>
                <w:szCs w:val="20"/>
              </w:rPr>
              <w:t>38</w:t>
            </w:r>
            <w:r>
              <w:rPr>
                <w:rFonts w:ascii="宋体" w:hAnsi="宋体" w:hint="eastAsia"/>
                <w:b/>
                <w:bCs/>
                <w:kern w:val="0"/>
                <w:sz w:val="20"/>
                <w:szCs w:val="20"/>
              </w:rPr>
              <w:t>台</w:t>
            </w:r>
          </w:p>
        </w:tc>
      </w:tr>
      <w:tr w:rsidR="00BF6D76" w14:paraId="0FA5DF5D" w14:textId="77777777">
        <w:trPr>
          <w:trHeight w:hRule="exact" w:val="452"/>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A07E3"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1.2.1</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D5F6A"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主机（含天线及数传模块）</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23815" w14:textId="77777777" w:rsidR="00BF6D76" w:rsidRDefault="00CD0E80">
            <w:pPr>
              <w:widowControl/>
              <w:jc w:val="center"/>
              <w:textAlignment w:val="center"/>
              <w:rPr>
                <w:rFonts w:ascii="宋体" w:hAnsi="宋体"/>
                <w:kern w:val="0"/>
                <w:sz w:val="20"/>
                <w:szCs w:val="20"/>
              </w:rPr>
            </w:pPr>
            <w:r>
              <w:rPr>
                <w:rFonts w:ascii="宋体" w:hAnsi="宋体" w:hint="eastAsia"/>
                <w:kern w:val="0"/>
                <w:sz w:val="20"/>
                <w:szCs w:val="20"/>
              </w:rPr>
              <w:t>15000</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E378D" w14:textId="77777777" w:rsidR="00BF6D76" w:rsidRDefault="00BF6D76">
            <w:pPr>
              <w:widowControl/>
              <w:jc w:val="center"/>
              <w:textAlignment w:val="center"/>
              <w:rPr>
                <w:rFonts w:ascii="宋体" w:hAnsi="宋体"/>
                <w:b/>
                <w:bCs/>
                <w:kern w:val="0"/>
                <w:sz w:val="20"/>
                <w:szCs w:val="20"/>
              </w:rPr>
            </w:pPr>
          </w:p>
        </w:tc>
      </w:tr>
      <w:tr w:rsidR="00BF6D76" w14:paraId="588B512A" w14:textId="77777777">
        <w:trPr>
          <w:trHeight w:hRule="exact" w:val="485"/>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69CAB"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1.2.2</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53A92"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太阳能面板（</w:t>
            </w:r>
            <w:r>
              <w:rPr>
                <w:rFonts w:ascii="宋体" w:hAnsi="宋体" w:hint="eastAsia"/>
                <w:kern w:val="0"/>
                <w:sz w:val="20"/>
                <w:szCs w:val="20"/>
              </w:rPr>
              <w:t>40W</w:t>
            </w:r>
            <w:r>
              <w:rPr>
                <w:rFonts w:ascii="宋体" w:hAnsi="宋体" w:hint="eastAsia"/>
                <w:kern w:val="0"/>
                <w:sz w:val="20"/>
                <w:szCs w:val="20"/>
              </w:rPr>
              <w:t>）</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49C79" w14:textId="77777777" w:rsidR="00BF6D76" w:rsidRDefault="00CD0E80">
            <w:pPr>
              <w:widowControl/>
              <w:jc w:val="center"/>
              <w:textAlignment w:val="center"/>
              <w:rPr>
                <w:rFonts w:ascii="宋体" w:hAnsi="宋体"/>
                <w:kern w:val="0"/>
                <w:sz w:val="20"/>
                <w:szCs w:val="20"/>
              </w:rPr>
            </w:pPr>
            <w:r>
              <w:rPr>
                <w:rFonts w:ascii="宋体" w:hAnsi="宋体" w:hint="eastAsia"/>
                <w:kern w:val="0"/>
                <w:sz w:val="20"/>
                <w:szCs w:val="20"/>
              </w:rPr>
              <w:t>500</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3B8F5" w14:textId="77777777" w:rsidR="00BF6D76" w:rsidRDefault="00BF6D76">
            <w:pPr>
              <w:jc w:val="center"/>
              <w:rPr>
                <w:rFonts w:ascii="微软雅黑" w:eastAsia="微软雅黑" w:hAnsi="微软雅黑" w:cs="微软雅黑"/>
                <w:b/>
                <w:bCs/>
                <w:sz w:val="20"/>
                <w:szCs w:val="20"/>
              </w:rPr>
            </w:pPr>
          </w:p>
        </w:tc>
      </w:tr>
      <w:tr w:rsidR="00BF6D76" w14:paraId="6246786D" w14:textId="77777777">
        <w:trPr>
          <w:trHeight w:hRule="exact" w:val="485"/>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5A101"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1.2.3</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EA105"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锂电池（</w:t>
            </w:r>
            <w:r>
              <w:rPr>
                <w:rFonts w:ascii="宋体" w:hAnsi="宋体" w:hint="eastAsia"/>
                <w:kern w:val="0"/>
                <w:sz w:val="20"/>
                <w:szCs w:val="20"/>
              </w:rPr>
              <w:t>36Ah</w:t>
            </w:r>
            <w:r>
              <w:rPr>
                <w:rFonts w:ascii="宋体" w:hAnsi="宋体" w:hint="eastAsia"/>
                <w:kern w:val="0"/>
                <w:sz w:val="20"/>
                <w:szCs w:val="20"/>
              </w:rPr>
              <w:t>）</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407D1" w14:textId="77777777" w:rsidR="00BF6D76" w:rsidRDefault="00CD0E80">
            <w:pPr>
              <w:widowControl/>
              <w:jc w:val="center"/>
              <w:textAlignment w:val="center"/>
              <w:rPr>
                <w:rFonts w:ascii="宋体" w:hAnsi="宋体"/>
                <w:kern w:val="0"/>
                <w:sz w:val="20"/>
                <w:szCs w:val="20"/>
              </w:rPr>
            </w:pPr>
            <w:r>
              <w:rPr>
                <w:rFonts w:ascii="宋体" w:hAnsi="宋体" w:hint="eastAsia"/>
                <w:kern w:val="0"/>
                <w:sz w:val="20"/>
                <w:szCs w:val="20"/>
              </w:rPr>
              <w:t>400</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CD650" w14:textId="77777777" w:rsidR="00BF6D76" w:rsidRDefault="00BF6D76">
            <w:pPr>
              <w:jc w:val="center"/>
              <w:rPr>
                <w:rFonts w:ascii="微软雅黑" w:eastAsia="微软雅黑" w:hAnsi="微软雅黑" w:cs="微软雅黑"/>
                <w:b/>
                <w:bCs/>
                <w:sz w:val="20"/>
                <w:szCs w:val="20"/>
              </w:rPr>
            </w:pPr>
          </w:p>
        </w:tc>
      </w:tr>
      <w:tr w:rsidR="00BF6D76" w14:paraId="1244226A" w14:textId="77777777">
        <w:trPr>
          <w:trHeight w:hRule="exact" w:val="485"/>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6E4BC"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1.2.4</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1D2CC"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配电箱</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08F10" w14:textId="77777777" w:rsidR="00BF6D76" w:rsidRDefault="00CD0E80">
            <w:pPr>
              <w:widowControl/>
              <w:jc w:val="center"/>
              <w:textAlignment w:val="center"/>
              <w:rPr>
                <w:rFonts w:ascii="宋体" w:hAnsi="宋体"/>
                <w:kern w:val="0"/>
                <w:sz w:val="20"/>
                <w:szCs w:val="20"/>
              </w:rPr>
            </w:pPr>
            <w:r>
              <w:rPr>
                <w:rFonts w:ascii="宋体" w:hAnsi="宋体" w:hint="eastAsia"/>
                <w:kern w:val="0"/>
                <w:sz w:val="20"/>
                <w:szCs w:val="20"/>
              </w:rPr>
              <w:t>200</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D2012" w14:textId="77777777" w:rsidR="00BF6D76" w:rsidRDefault="00BF6D76">
            <w:pPr>
              <w:jc w:val="center"/>
              <w:rPr>
                <w:rFonts w:ascii="微软雅黑" w:eastAsia="微软雅黑" w:hAnsi="微软雅黑" w:cs="微软雅黑"/>
                <w:b/>
                <w:bCs/>
                <w:sz w:val="20"/>
                <w:szCs w:val="20"/>
              </w:rPr>
            </w:pPr>
          </w:p>
        </w:tc>
      </w:tr>
      <w:tr w:rsidR="00BF6D76" w14:paraId="04DD8441" w14:textId="77777777">
        <w:trPr>
          <w:trHeight w:hRule="exact" w:val="485"/>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9081C"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1.2.5</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8FE94"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避雷系统</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B3686" w14:textId="77777777" w:rsidR="00BF6D76" w:rsidRDefault="00CD0E80">
            <w:pPr>
              <w:widowControl/>
              <w:jc w:val="center"/>
              <w:textAlignment w:val="center"/>
              <w:rPr>
                <w:rFonts w:ascii="宋体" w:hAnsi="宋体"/>
                <w:kern w:val="0"/>
                <w:sz w:val="20"/>
                <w:szCs w:val="20"/>
              </w:rPr>
            </w:pPr>
            <w:r>
              <w:rPr>
                <w:rFonts w:ascii="宋体" w:hAnsi="宋体" w:hint="eastAsia"/>
                <w:kern w:val="0"/>
                <w:sz w:val="20"/>
                <w:szCs w:val="20"/>
              </w:rPr>
              <w:t>1000</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7ACD0" w14:textId="77777777" w:rsidR="00BF6D76" w:rsidRDefault="00BF6D76">
            <w:pPr>
              <w:jc w:val="center"/>
              <w:rPr>
                <w:rFonts w:ascii="微软雅黑" w:eastAsia="微软雅黑" w:hAnsi="微软雅黑" w:cs="微软雅黑"/>
                <w:b/>
                <w:bCs/>
                <w:sz w:val="20"/>
                <w:szCs w:val="20"/>
              </w:rPr>
            </w:pPr>
          </w:p>
        </w:tc>
      </w:tr>
      <w:tr w:rsidR="00BF6D76" w14:paraId="63A453E1" w14:textId="77777777">
        <w:trPr>
          <w:trHeight w:hRule="exact" w:val="485"/>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7592D" w14:textId="77777777" w:rsidR="00BF6D76" w:rsidRDefault="00CD0E80">
            <w:pPr>
              <w:widowControl/>
              <w:jc w:val="center"/>
              <w:textAlignment w:val="center"/>
              <w:rPr>
                <w:rFonts w:ascii="宋体" w:hAnsi="宋体"/>
                <w:b/>
                <w:bCs/>
                <w:sz w:val="20"/>
                <w:szCs w:val="20"/>
              </w:rPr>
            </w:pPr>
            <w:r>
              <w:rPr>
                <w:rFonts w:ascii="宋体" w:hAnsi="宋体" w:hint="eastAsia"/>
                <w:b/>
                <w:bCs/>
                <w:kern w:val="0"/>
                <w:sz w:val="20"/>
                <w:szCs w:val="20"/>
              </w:rPr>
              <w:t>1.3</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4E998" w14:textId="77777777" w:rsidR="00BF6D76" w:rsidRDefault="00CD0E80">
            <w:pPr>
              <w:widowControl/>
              <w:jc w:val="center"/>
              <w:textAlignment w:val="center"/>
              <w:rPr>
                <w:rFonts w:ascii="宋体" w:hAnsi="宋体"/>
                <w:b/>
                <w:bCs/>
                <w:kern w:val="0"/>
                <w:sz w:val="20"/>
                <w:szCs w:val="20"/>
              </w:rPr>
            </w:pPr>
            <w:r>
              <w:rPr>
                <w:rFonts w:ascii="宋体" w:hAnsi="宋体" w:hint="eastAsia"/>
                <w:b/>
                <w:bCs/>
                <w:kern w:val="0"/>
                <w:sz w:val="20"/>
                <w:szCs w:val="20"/>
              </w:rPr>
              <w:t>自动化倾斜仪</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22250" w14:textId="77777777" w:rsidR="00BF6D76" w:rsidRDefault="00CD0E80">
            <w:pPr>
              <w:widowControl/>
              <w:jc w:val="center"/>
              <w:textAlignment w:val="center"/>
              <w:rPr>
                <w:rFonts w:ascii="宋体" w:hAnsi="宋体"/>
                <w:b/>
                <w:bCs/>
                <w:kern w:val="0"/>
                <w:sz w:val="20"/>
                <w:szCs w:val="20"/>
              </w:rPr>
            </w:pPr>
            <w:r>
              <w:rPr>
                <w:rFonts w:ascii="宋体" w:hAnsi="宋体" w:hint="eastAsia"/>
                <w:b/>
                <w:bCs/>
                <w:kern w:val="0"/>
                <w:sz w:val="20"/>
                <w:szCs w:val="20"/>
              </w:rPr>
              <w:t>17600</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B5CCF" w14:textId="77777777" w:rsidR="00BF6D76" w:rsidRDefault="00CD0E80">
            <w:pPr>
              <w:widowControl/>
              <w:jc w:val="center"/>
              <w:textAlignment w:val="center"/>
              <w:rPr>
                <w:rFonts w:ascii="宋体" w:hAnsi="宋体"/>
                <w:b/>
                <w:bCs/>
                <w:sz w:val="20"/>
                <w:szCs w:val="20"/>
              </w:rPr>
            </w:pPr>
            <w:r>
              <w:rPr>
                <w:rFonts w:ascii="宋体" w:hAnsi="宋体" w:hint="eastAsia"/>
                <w:b/>
                <w:bCs/>
                <w:kern w:val="0"/>
                <w:sz w:val="20"/>
                <w:szCs w:val="20"/>
              </w:rPr>
              <w:t>2</w:t>
            </w:r>
            <w:r>
              <w:rPr>
                <w:rFonts w:ascii="宋体" w:hAnsi="宋体" w:hint="eastAsia"/>
                <w:b/>
                <w:bCs/>
                <w:kern w:val="0"/>
                <w:sz w:val="20"/>
                <w:szCs w:val="20"/>
              </w:rPr>
              <w:t>台</w:t>
            </w:r>
          </w:p>
        </w:tc>
      </w:tr>
      <w:tr w:rsidR="00BF6D76" w14:paraId="2D7F9C4D" w14:textId="77777777">
        <w:trPr>
          <w:trHeight w:hRule="exact" w:val="452"/>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2C10C"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1.3.1</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4A8D2" w14:textId="77777777" w:rsidR="00BF6D76" w:rsidRDefault="00CD0E80">
            <w:pPr>
              <w:widowControl/>
              <w:jc w:val="center"/>
              <w:textAlignment w:val="center"/>
              <w:rPr>
                <w:rFonts w:ascii="宋体" w:hAnsi="宋体"/>
                <w:kern w:val="0"/>
                <w:sz w:val="20"/>
                <w:szCs w:val="20"/>
              </w:rPr>
            </w:pPr>
            <w:r>
              <w:rPr>
                <w:rFonts w:ascii="宋体" w:hAnsi="宋体" w:hint="eastAsia"/>
                <w:kern w:val="0"/>
                <w:sz w:val="20"/>
                <w:szCs w:val="20"/>
              </w:rPr>
              <w:t>主机</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D7AB8" w14:textId="77777777" w:rsidR="00BF6D76" w:rsidRDefault="00CD0E80">
            <w:pPr>
              <w:widowControl/>
              <w:jc w:val="center"/>
              <w:textAlignment w:val="center"/>
              <w:rPr>
                <w:rFonts w:ascii="宋体" w:hAnsi="宋体"/>
                <w:kern w:val="0"/>
                <w:sz w:val="20"/>
                <w:szCs w:val="20"/>
              </w:rPr>
            </w:pPr>
            <w:r>
              <w:rPr>
                <w:rFonts w:ascii="宋体" w:hAnsi="宋体" w:hint="eastAsia"/>
                <w:kern w:val="0"/>
                <w:sz w:val="20"/>
                <w:szCs w:val="20"/>
              </w:rPr>
              <w:t>12000</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9DD66" w14:textId="77777777" w:rsidR="00BF6D76" w:rsidRDefault="00BF6D76">
            <w:pPr>
              <w:widowControl/>
              <w:jc w:val="center"/>
              <w:textAlignment w:val="center"/>
              <w:rPr>
                <w:rFonts w:ascii="宋体" w:hAnsi="宋体"/>
                <w:b/>
                <w:bCs/>
                <w:kern w:val="0"/>
                <w:sz w:val="20"/>
                <w:szCs w:val="20"/>
              </w:rPr>
            </w:pPr>
          </w:p>
        </w:tc>
      </w:tr>
      <w:tr w:rsidR="00BF6D76" w14:paraId="42E2B0F0" w14:textId="77777777">
        <w:trPr>
          <w:trHeight w:hRule="exact" w:val="485"/>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BEE66"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1.3.2</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569E9" w14:textId="77777777" w:rsidR="00BF6D76" w:rsidRDefault="00CD0E80">
            <w:pPr>
              <w:widowControl/>
              <w:jc w:val="center"/>
              <w:textAlignment w:val="center"/>
              <w:rPr>
                <w:rFonts w:ascii="宋体" w:hAnsi="宋体"/>
                <w:kern w:val="0"/>
                <w:sz w:val="20"/>
                <w:szCs w:val="20"/>
              </w:rPr>
            </w:pPr>
            <w:r>
              <w:rPr>
                <w:rFonts w:ascii="宋体" w:hAnsi="宋体" w:hint="eastAsia"/>
                <w:kern w:val="0"/>
                <w:sz w:val="20"/>
                <w:szCs w:val="20"/>
              </w:rPr>
              <w:t>数据采集传输模块</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D0BF4" w14:textId="77777777" w:rsidR="00BF6D76" w:rsidRDefault="00CD0E80">
            <w:pPr>
              <w:widowControl/>
              <w:jc w:val="center"/>
              <w:textAlignment w:val="center"/>
              <w:rPr>
                <w:rFonts w:ascii="宋体" w:hAnsi="宋体"/>
                <w:kern w:val="0"/>
                <w:sz w:val="20"/>
                <w:szCs w:val="20"/>
              </w:rPr>
            </w:pPr>
            <w:r>
              <w:rPr>
                <w:rFonts w:ascii="宋体" w:hAnsi="宋体" w:hint="eastAsia"/>
                <w:kern w:val="0"/>
                <w:sz w:val="20"/>
                <w:szCs w:val="20"/>
              </w:rPr>
              <w:t>3500</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0503B" w14:textId="77777777" w:rsidR="00BF6D76" w:rsidRDefault="00BF6D76">
            <w:pPr>
              <w:jc w:val="center"/>
              <w:rPr>
                <w:rFonts w:ascii="微软雅黑" w:eastAsia="微软雅黑" w:hAnsi="微软雅黑" w:cs="微软雅黑"/>
                <w:b/>
                <w:bCs/>
                <w:sz w:val="20"/>
                <w:szCs w:val="20"/>
              </w:rPr>
            </w:pPr>
          </w:p>
        </w:tc>
      </w:tr>
      <w:tr w:rsidR="00BF6D76" w14:paraId="4BBD10F2" w14:textId="77777777">
        <w:trPr>
          <w:trHeight w:hRule="exact" w:val="485"/>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AC84C"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1.3.3</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2CEAB" w14:textId="77777777" w:rsidR="00BF6D76" w:rsidRDefault="00CD0E80">
            <w:pPr>
              <w:widowControl/>
              <w:jc w:val="center"/>
              <w:textAlignment w:val="center"/>
              <w:rPr>
                <w:rFonts w:ascii="宋体" w:hAnsi="宋体"/>
                <w:kern w:val="0"/>
                <w:sz w:val="20"/>
                <w:szCs w:val="20"/>
              </w:rPr>
            </w:pPr>
            <w:r>
              <w:rPr>
                <w:rFonts w:ascii="宋体" w:hAnsi="宋体" w:hint="eastAsia"/>
                <w:kern w:val="0"/>
                <w:sz w:val="20"/>
                <w:szCs w:val="20"/>
              </w:rPr>
              <w:t>太阳能面板（</w:t>
            </w:r>
            <w:r>
              <w:rPr>
                <w:rFonts w:ascii="宋体" w:hAnsi="宋体" w:hint="eastAsia"/>
                <w:kern w:val="0"/>
                <w:sz w:val="20"/>
                <w:szCs w:val="20"/>
              </w:rPr>
              <w:t>40W)</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F65C4" w14:textId="77777777" w:rsidR="00BF6D76" w:rsidRDefault="00CD0E80">
            <w:pPr>
              <w:widowControl/>
              <w:jc w:val="center"/>
              <w:textAlignment w:val="center"/>
              <w:rPr>
                <w:rFonts w:ascii="宋体" w:hAnsi="宋体"/>
                <w:kern w:val="0"/>
                <w:sz w:val="20"/>
                <w:szCs w:val="20"/>
              </w:rPr>
            </w:pPr>
            <w:r>
              <w:rPr>
                <w:rFonts w:ascii="宋体" w:hAnsi="宋体" w:hint="eastAsia"/>
                <w:kern w:val="0"/>
                <w:sz w:val="20"/>
                <w:szCs w:val="20"/>
              </w:rPr>
              <w:t>500</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FDC8E" w14:textId="77777777" w:rsidR="00BF6D76" w:rsidRDefault="00BF6D76">
            <w:pPr>
              <w:jc w:val="center"/>
              <w:rPr>
                <w:rFonts w:ascii="微软雅黑" w:eastAsia="微软雅黑" w:hAnsi="微软雅黑" w:cs="微软雅黑"/>
                <w:b/>
                <w:bCs/>
                <w:sz w:val="20"/>
                <w:szCs w:val="20"/>
              </w:rPr>
            </w:pPr>
          </w:p>
        </w:tc>
      </w:tr>
      <w:tr w:rsidR="00BF6D76" w14:paraId="6919B784" w14:textId="77777777">
        <w:trPr>
          <w:trHeight w:hRule="exact" w:val="485"/>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FFA31"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1.3.4</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E0151" w14:textId="77777777" w:rsidR="00BF6D76" w:rsidRDefault="00CD0E80">
            <w:pPr>
              <w:widowControl/>
              <w:jc w:val="center"/>
              <w:textAlignment w:val="center"/>
              <w:rPr>
                <w:rFonts w:ascii="宋体" w:hAnsi="宋体"/>
                <w:kern w:val="0"/>
                <w:sz w:val="20"/>
                <w:szCs w:val="20"/>
              </w:rPr>
            </w:pPr>
            <w:r>
              <w:rPr>
                <w:rFonts w:ascii="宋体" w:hAnsi="宋体" w:hint="eastAsia"/>
                <w:kern w:val="0"/>
                <w:sz w:val="20"/>
                <w:szCs w:val="20"/>
              </w:rPr>
              <w:t>锂电池（</w:t>
            </w:r>
            <w:r>
              <w:rPr>
                <w:rFonts w:ascii="宋体" w:hAnsi="宋体" w:hint="eastAsia"/>
                <w:kern w:val="0"/>
                <w:sz w:val="20"/>
                <w:szCs w:val="20"/>
              </w:rPr>
              <w:t>36Ah</w:t>
            </w:r>
            <w:r>
              <w:rPr>
                <w:rFonts w:ascii="宋体" w:hAnsi="宋体" w:hint="eastAsia"/>
                <w:kern w:val="0"/>
                <w:sz w:val="20"/>
                <w:szCs w:val="20"/>
              </w:rPr>
              <w:t>）</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56042" w14:textId="77777777" w:rsidR="00BF6D76" w:rsidRDefault="00CD0E80">
            <w:pPr>
              <w:widowControl/>
              <w:jc w:val="center"/>
              <w:textAlignment w:val="center"/>
              <w:rPr>
                <w:rFonts w:ascii="宋体" w:hAnsi="宋体"/>
                <w:kern w:val="0"/>
                <w:sz w:val="20"/>
                <w:szCs w:val="20"/>
              </w:rPr>
            </w:pPr>
            <w:r>
              <w:rPr>
                <w:rFonts w:ascii="宋体" w:hAnsi="宋体" w:hint="eastAsia"/>
                <w:kern w:val="0"/>
                <w:sz w:val="20"/>
                <w:szCs w:val="20"/>
              </w:rPr>
              <w:t>400</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AAA07" w14:textId="77777777" w:rsidR="00BF6D76" w:rsidRDefault="00BF6D76">
            <w:pPr>
              <w:jc w:val="center"/>
              <w:rPr>
                <w:rFonts w:ascii="微软雅黑" w:eastAsia="微软雅黑" w:hAnsi="微软雅黑" w:cs="微软雅黑"/>
                <w:b/>
                <w:bCs/>
                <w:sz w:val="20"/>
                <w:szCs w:val="20"/>
              </w:rPr>
            </w:pPr>
          </w:p>
        </w:tc>
      </w:tr>
      <w:tr w:rsidR="00BF6D76" w14:paraId="77119AD4" w14:textId="77777777">
        <w:trPr>
          <w:trHeight w:hRule="exact" w:val="485"/>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2F27"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1.3.5</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7A9BB" w14:textId="77777777" w:rsidR="00BF6D76" w:rsidRDefault="00CD0E80">
            <w:pPr>
              <w:widowControl/>
              <w:jc w:val="center"/>
              <w:textAlignment w:val="center"/>
              <w:rPr>
                <w:rFonts w:ascii="宋体" w:hAnsi="宋体"/>
                <w:kern w:val="0"/>
                <w:sz w:val="20"/>
                <w:szCs w:val="20"/>
              </w:rPr>
            </w:pPr>
            <w:r>
              <w:rPr>
                <w:rFonts w:ascii="宋体" w:hAnsi="宋体" w:hint="eastAsia"/>
                <w:kern w:val="0"/>
                <w:sz w:val="20"/>
                <w:szCs w:val="20"/>
              </w:rPr>
              <w:t>配电箱</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75E79" w14:textId="77777777" w:rsidR="00BF6D76" w:rsidRDefault="00CD0E80">
            <w:pPr>
              <w:widowControl/>
              <w:jc w:val="center"/>
              <w:textAlignment w:val="center"/>
              <w:rPr>
                <w:rFonts w:ascii="宋体" w:hAnsi="宋体"/>
                <w:kern w:val="0"/>
                <w:sz w:val="20"/>
                <w:szCs w:val="20"/>
              </w:rPr>
            </w:pPr>
            <w:r>
              <w:rPr>
                <w:rFonts w:ascii="宋体" w:hAnsi="宋体" w:hint="eastAsia"/>
                <w:kern w:val="0"/>
                <w:sz w:val="20"/>
                <w:szCs w:val="20"/>
              </w:rPr>
              <w:t>200</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0253E" w14:textId="77777777" w:rsidR="00BF6D76" w:rsidRDefault="00BF6D76">
            <w:pPr>
              <w:jc w:val="center"/>
              <w:rPr>
                <w:rFonts w:ascii="微软雅黑" w:eastAsia="微软雅黑" w:hAnsi="微软雅黑" w:cs="微软雅黑"/>
                <w:b/>
                <w:bCs/>
                <w:sz w:val="20"/>
                <w:szCs w:val="20"/>
              </w:rPr>
            </w:pPr>
          </w:p>
        </w:tc>
      </w:tr>
      <w:tr w:rsidR="00BF6D76" w14:paraId="3B4561D5" w14:textId="77777777">
        <w:trPr>
          <w:trHeight w:hRule="exact" w:val="485"/>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DB903" w14:textId="77777777" w:rsidR="00BF6D76" w:rsidRDefault="00CD0E80">
            <w:pPr>
              <w:widowControl/>
              <w:jc w:val="center"/>
              <w:textAlignment w:val="center"/>
              <w:rPr>
                <w:rFonts w:ascii="宋体" w:hAnsi="宋体"/>
                <w:sz w:val="20"/>
                <w:szCs w:val="20"/>
              </w:rPr>
            </w:pPr>
            <w:r>
              <w:rPr>
                <w:rFonts w:ascii="宋体" w:hAnsi="宋体" w:hint="eastAsia"/>
                <w:kern w:val="0"/>
                <w:sz w:val="20"/>
                <w:szCs w:val="20"/>
              </w:rPr>
              <w:t>1.3.6</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FADFE" w14:textId="77777777" w:rsidR="00BF6D76" w:rsidRDefault="00CD0E80">
            <w:pPr>
              <w:widowControl/>
              <w:jc w:val="center"/>
              <w:textAlignment w:val="center"/>
              <w:rPr>
                <w:rFonts w:ascii="宋体" w:hAnsi="宋体"/>
                <w:kern w:val="0"/>
                <w:sz w:val="20"/>
                <w:szCs w:val="20"/>
              </w:rPr>
            </w:pPr>
            <w:r>
              <w:rPr>
                <w:rFonts w:ascii="宋体" w:hAnsi="宋体" w:hint="eastAsia"/>
                <w:kern w:val="0"/>
                <w:sz w:val="20"/>
                <w:szCs w:val="20"/>
              </w:rPr>
              <w:t>避雷系统</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28D2A" w14:textId="77777777" w:rsidR="00BF6D76" w:rsidRDefault="00CD0E80">
            <w:pPr>
              <w:widowControl/>
              <w:jc w:val="center"/>
              <w:textAlignment w:val="center"/>
              <w:rPr>
                <w:rFonts w:ascii="宋体" w:hAnsi="宋体"/>
                <w:kern w:val="0"/>
                <w:sz w:val="20"/>
                <w:szCs w:val="20"/>
              </w:rPr>
            </w:pPr>
            <w:r>
              <w:rPr>
                <w:rFonts w:ascii="宋体" w:hAnsi="宋体" w:hint="eastAsia"/>
                <w:kern w:val="0"/>
                <w:sz w:val="20"/>
                <w:szCs w:val="20"/>
              </w:rPr>
              <w:t>1000</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E5E53" w14:textId="77777777" w:rsidR="00BF6D76" w:rsidRDefault="00BF6D76">
            <w:pPr>
              <w:jc w:val="center"/>
              <w:rPr>
                <w:rFonts w:ascii="微软雅黑" w:eastAsia="微软雅黑" w:hAnsi="微软雅黑" w:cs="微软雅黑"/>
                <w:b/>
                <w:bCs/>
                <w:sz w:val="20"/>
                <w:szCs w:val="20"/>
              </w:rPr>
            </w:pPr>
          </w:p>
        </w:tc>
      </w:tr>
      <w:tr w:rsidR="00BF6D76" w14:paraId="6407C5D5" w14:textId="77777777">
        <w:trPr>
          <w:trHeight w:hRule="exact" w:val="1612"/>
        </w:trPr>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6ED63" w14:textId="77777777" w:rsidR="00BF6D76" w:rsidRDefault="00CD0E80">
            <w:pPr>
              <w:widowControl/>
              <w:jc w:val="center"/>
              <w:textAlignment w:val="center"/>
              <w:rPr>
                <w:rFonts w:ascii="宋体" w:hAnsi="宋体"/>
                <w:b/>
                <w:bCs/>
                <w:kern w:val="0"/>
                <w:sz w:val="20"/>
                <w:szCs w:val="20"/>
              </w:rPr>
            </w:pPr>
            <w:r>
              <w:rPr>
                <w:rFonts w:ascii="宋体" w:hAnsi="宋体" w:hint="eastAsia"/>
                <w:b/>
                <w:bCs/>
                <w:kern w:val="0"/>
                <w:sz w:val="20"/>
                <w:szCs w:val="20"/>
              </w:rPr>
              <w:t>1.4</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DD3F8" w14:textId="77777777" w:rsidR="00BF6D76" w:rsidRDefault="00CD0E80">
            <w:pPr>
              <w:widowControl/>
              <w:jc w:val="center"/>
              <w:textAlignment w:val="center"/>
              <w:rPr>
                <w:rFonts w:ascii="宋体" w:hAnsi="宋体"/>
                <w:b/>
                <w:bCs/>
                <w:kern w:val="0"/>
                <w:sz w:val="20"/>
                <w:szCs w:val="20"/>
              </w:rPr>
            </w:pPr>
            <w:r>
              <w:rPr>
                <w:rFonts w:ascii="宋体" w:hAnsi="宋体" w:hint="eastAsia"/>
                <w:b/>
                <w:bCs/>
                <w:kern w:val="0"/>
                <w:sz w:val="20"/>
                <w:szCs w:val="20"/>
              </w:rPr>
              <w:t>四芯线缆</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9A53E" w14:textId="77777777" w:rsidR="00BF6D76" w:rsidRDefault="00CD0E80">
            <w:pPr>
              <w:widowControl/>
              <w:jc w:val="center"/>
              <w:textAlignment w:val="center"/>
              <w:rPr>
                <w:rFonts w:ascii="宋体" w:hAnsi="宋体"/>
                <w:b/>
                <w:bCs/>
                <w:kern w:val="0"/>
                <w:sz w:val="20"/>
                <w:szCs w:val="20"/>
              </w:rPr>
            </w:pPr>
            <w:r>
              <w:rPr>
                <w:rFonts w:ascii="宋体" w:hAnsi="宋体" w:hint="eastAsia"/>
                <w:b/>
                <w:bCs/>
                <w:kern w:val="0"/>
                <w:sz w:val="20"/>
                <w:szCs w:val="20"/>
              </w:rPr>
              <w:t>8</w:t>
            </w:r>
          </w:p>
        </w:tc>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4EE53" w14:textId="77777777" w:rsidR="00BF6D76" w:rsidRDefault="00CD0E80">
            <w:pPr>
              <w:widowControl/>
              <w:textAlignment w:val="center"/>
              <w:rPr>
                <w:rFonts w:ascii="宋体" w:hAnsi="宋体"/>
                <w:b/>
                <w:bCs/>
                <w:kern w:val="0"/>
                <w:sz w:val="20"/>
                <w:szCs w:val="20"/>
              </w:rPr>
            </w:pPr>
            <w:r>
              <w:rPr>
                <w:rFonts w:ascii="宋体" w:hAnsi="宋体" w:hint="eastAsia"/>
                <w:kern w:val="0"/>
                <w:sz w:val="20"/>
                <w:szCs w:val="20"/>
              </w:rPr>
              <w:t>单价为元</w:t>
            </w:r>
            <w:r>
              <w:rPr>
                <w:rFonts w:ascii="宋体" w:hAnsi="宋体" w:hint="eastAsia"/>
                <w:kern w:val="0"/>
                <w:sz w:val="20"/>
                <w:szCs w:val="20"/>
              </w:rPr>
              <w:t>/m</w:t>
            </w:r>
            <w:r>
              <w:rPr>
                <w:rFonts w:ascii="宋体" w:hAnsi="宋体" w:hint="eastAsia"/>
                <w:kern w:val="0"/>
                <w:sz w:val="20"/>
                <w:szCs w:val="20"/>
              </w:rPr>
              <w:t>，预计</w:t>
            </w:r>
            <w:r>
              <w:rPr>
                <w:rFonts w:ascii="宋体" w:hAnsi="宋体" w:hint="eastAsia"/>
                <w:kern w:val="0"/>
                <w:sz w:val="20"/>
                <w:szCs w:val="20"/>
              </w:rPr>
              <w:t>23000m</w:t>
            </w:r>
            <w:r>
              <w:rPr>
                <w:rFonts w:ascii="宋体" w:hAnsi="宋体" w:hint="eastAsia"/>
                <w:kern w:val="0"/>
                <w:sz w:val="20"/>
                <w:szCs w:val="20"/>
              </w:rPr>
              <w:t>。规格为</w:t>
            </w:r>
            <w:r>
              <w:rPr>
                <w:rFonts w:ascii="宋体" w:hAnsi="宋体" w:hint="eastAsia"/>
                <w:kern w:val="0"/>
                <w:sz w:val="20"/>
                <w:szCs w:val="20"/>
              </w:rPr>
              <w:t>4</w:t>
            </w:r>
            <w:r>
              <w:rPr>
                <w:rFonts w:ascii="宋体" w:hAnsi="宋体" w:hint="eastAsia"/>
                <w:kern w:val="0"/>
                <w:sz w:val="20"/>
                <w:szCs w:val="20"/>
              </w:rPr>
              <w:t>×</w:t>
            </w:r>
            <w:r>
              <w:rPr>
                <w:rFonts w:ascii="宋体" w:hAnsi="宋体" w:hint="eastAsia"/>
                <w:kern w:val="0"/>
                <w:sz w:val="20"/>
                <w:szCs w:val="20"/>
              </w:rPr>
              <w:t>0.25</w:t>
            </w:r>
            <w:r>
              <w:rPr>
                <w:rFonts w:ascii="宋体" w:hAnsi="宋体" w:hint="eastAsia"/>
                <w:kern w:val="0"/>
                <w:sz w:val="20"/>
                <w:szCs w:val="20"/>
              </w:rPr>
              <w:t>四芯屏蔽防雷线缆，线缆要求每</w:t>
            </w:r>
            <w:r>
              <w:rPr>
                <w:rFonts w:ascii="宋体" w:hAnsi="宋体" w:hint="eastAsia"/>
                <w:kern w:val="0"/>
                <w:sz w:val="20"/>
                <w:szCs w:val="20"/>
              </w:rPr>
              <w:t>30m</w:t>
            </w:r>
            <w:r>
              <w:rPr>
                <w:rFonts w:ascii="宋体" w:hAnsi="宋体" w:hint="eastAsia"/>
                <w:kern w:val="0"/>
                <w:sz w:val="20"/>
                <w:szCs w:val="20"/>
              </w:rPr>
              <w:t>进行分段，分段处采用防水接头连接。最终根据实际用量结算。</w:t>
            </w:r>
          </w:p>
        </w:tc>
      </w:tr>
    </w:tbl>
    <w:p w14:paraId="193D7ADC" w14:textId="7E8B51B2" w:rsidR="00BF6D76" w:rsidRDefault="00CD0E80">
      <w:pPr>
        <w:spacing w:beforeLines="50" w:before="156"/>
        <w:ind w:firstLineChars="200" w:firstLine="562"/>
        <w:outlineLvl w:val="0"/>
        <w:rPr>
          <w:rFonts w:ascii="Times New Roman" w:eastAsia="方正仿宋_GBK" w:hAnsi="Times New Roman" w:cs="Times New Roman"/>
          <w:b/>
          <w:bCs/>
          <w:sz w:val="28"/>
          <w:szCs w:val="28"/>
        </w:rPr>
      </w:pPr>
      <w:r>
        <w:rPr>
          <w:rFonts w:ascii="Times New Roman" w:eastAsia="方正仿宋_GBK" w:hAnsi="Times New Roman" w:cs="Times New Roman" w:hint="eastAsia"/>
          <w:b/>
          <w:bCs/>
          <w:sz w:val="28"/>
          <w:szCs w:val="28"/>
        </w:rPr>
        <w:t>三、土建安装工作</w:t>
      </w:r>
    </w:p>
    <w:p w14:paraId="669F14C6" w14:textId="77777777" w:rsidR="00BF6D76" w:rsidRDefault="00CD0E80">
      <w:pPr>
        <w:spacing w:beforeLines="50" w:before="156"/>
        <w:ind w:firstLineChars="200" w:firstLine="562"/>
        <w:outlineLvl w:val="0"/>
        <w:rPr>
          <w:rFonts w:ascii="Times New Roman" w:eastAsia="方正仿宋_GBK" w:hAnsi="Times New Roman" w:cs="Times New Roman"/>
          <w:b/>
          <w:bCs/>
          <w:sz w:val="28"/>
          <w:szCs w:val="28"/>
        </w:rPr>
      </w:pPr>
      <w:r>
        <w:rPr>
          <w:rFonts w:ascii="Times New Roman" w:eastAsia="方正仿宋_GBK" w:hAnsi="Times New Roman" w:cs="Times New Roman" w:hint="eastAsia"/>
          <w:b/>
          <w:bCs/>
          <w:sz w:val="28"/>
          <w:szCs w:val="28"/>
        </w:rPr>
        <w:t>1</w:t>
      </w:r>
      <w:r>
        <w:rPr>
          <w:rFonts w:ascii="Times New Roman" w:eastAsia="方正仿宋_GBK" w:hAnsi="Times New Roman" w:cs="Times New Roman" w:hint="eastAsia"/>
          <w:b/>
          <w:bCs/>
          <w:sz w:val="28"/>
          <w:szCs w:val="28"/>
        </w:rPr>
        <w:t>、工作内容</w:t>
      </w:r>
    </w:p>
    <w:p w14:paraId="7FECDB60" w14:textId="41CA1705" w:rsidR="00BF6D76" w:rsidRDefault="00CD0E80">
      <w:pPr>
        <w:snapToGrid w:val="0"/>
        <w:spacing w:line="520" w:lineRule="exact"/>
        <w:ind w:firstLineChars="200" w:firstLine="560"/>
        <w:rPr>
          <w:rFonts w:ascii="Times New Roman" w:eastAsia="方正仿宋_GBK" w:hAnsi="Times New Roman" w:cs="Times New Roman"/>
          <w:kern w:val="0"/>
          <w:sz w:val="28"/>
          <w:szCs w:val="28"/>
        </w:rPr>
      </w:pPr>
      <w:r>
        <w:rPr>
          <w:rFonts w:ascii="Times New Roman" w:eastAsia="方正仿宋_GBK" w:hAnsi="Times New Roman" w:cs="Times New Roman" w:hint="eastAsia"/>
          <w:kern w:val="0"/>
          <w:sz w:val="28"/>
          <w:szCs w:val="28"/>
        </w:rPr>
        <w:t>本项目位于奉节县瞿塘峡段，监测点建设期为</w:t>
      </w:r>
      <w:r>
        <w:rPr>
          <w:rFonts w:ascii="Times New Roman" w:eastAsia="方正仿宋_GBK" w:hAnsi="Times New Roman" w:cs="Times New Roman" w:hint="eastAsia"/>
          <w:kern w:val="0"/>
          <w:sz w:val="28"/>
          <w:szCs w:val="28"/>
        </w:rPr>
        <w:t xml:space="preserve"> 3 </w:t>
      </w:r>
      <w:r>
        <w:rPr>
          <w:rFonts w:ascii="Times New Roman" w:eastAsia="方正仿宋_GBK" w:hAnsi="Times New Roman" w:cs="Times New Roman" w:hint="eastAsia"/>
          <w:kern w:val="0"/>
          <w:sz w:val="28"/>
          <w:szCs w:val="28"/>
        </w:rPr>
        <w:t>个月，设备安装于瞿塘峡两岸的高陡岸坡，施工环境复杂、风险高、施工难度大。土建及安装工作包括材料的采购和转运、基础开挖及浇筑、立杆及设备安装、材料二次搬运及临时便道、施工安全防护措施。需开展的劳</w:t>
      </w:r>
      <w:r>
        <w:rPr>
          <w:rFonts w:ascii="Times New Roman" w:eastAsia="方正仿宋_GBK" w:hAnsi="Times New Roman" w:cs="Times New Roman" w:hint="eastAsia"/>
          <w:kern w:val="0"/>
          <w:sz w:val="28"/>
          <w:szCs w:val="28"/>
        </w:rPr>
        <w:lastRenderedPageBreak/>
        <w:t>务工作类型有一般劳务作业和高空攀岩作业两类。土建安装施工流程严格按照按设备安装设计方案执行，并需符合《重庆市地质灾害专业监测预警技术要求》（试行）（渝规资﹝</w:t>
      </w:r>
      <w:r>
        <w:rPr>
          <w:rFonts w:ascii="Times New Roman" w:eastAsia="方正仿宋_GBK" w:hAnsi="Times New Roman" w:cs="Times New Roman" w:hint="eastAsia"/>
          <w:kern w:val="0"/>
          <w:sz w:val="28"/>
          <w:szCs w:val="28"/>
        </w:rPr>
        <w:t>2018</w:t>
      </w:r>
      <w:r>
        <w:rPr>
          <w:rFonts w:ascii="Times New Roman" w:eastAsia="方正仿宋_GBK" w:hAnsi="Times New Roman" w:cs="Times New Roman" w:hint="eastAsia"/>
          <w:kern w:val="0"/>
          <w:sz w:val="28"/>
          <w:szCs w:val="28"/>
        </w:rPr>
        <w:t>﹞</w:t>
      </w:r>
      <w:r>
        <w:rPr>
          <w:rFonts w:ascii="Times New Roman" w:eastAsia="方正仿宋_GBK" w:hAnsi="Times New Roman" w:cs="Times New Roman" w:hint="eastAsia"/>
          <w:kern w:val="0"/>
          <w:sz w:val="28"/>
          <w:szCs w:val="28"/>
        </w:rPr>
        <w:t>100</w:t>
      </w:r>
      <w:r>
        <w:rPr>
          <w:rFonts w:ascii="Times New Roman" w:eastAsia="方正仿宋_GBK" w:hAnsi="Times New Roman" w:cs="Times New Roman" w:hint="eastAsia"/>
          <w:kern w:val="0"/>
          <w:sz w:val="28"/>
          <w:szCs w:val="28"/>
        </w:rPr>
        <w:t>号）、《城镇地质安全监测规范》</w:t>
      </w:r>
      <w:r>
        <w:rPr>
          <w:rFonts w:ascii="Times New Roman" w:eastAsia="方正仿宋_GBK" w:hAnsi="Times New Roman" w:cs="Times New Roman" w:hint="eastAsia"/>
          <w:kern w:val="0"/>
          <w:sz w:val="28"/>
          <w:szCs w:val="28"/>
        </w:rPr>
        <w:t>DB50</w:t>
      </w:r>
      <w:r>
        <w:rPr>
          <w:rFonts w:ascii="Times New Roman" w:eastAsia="方正仿宋_GBK" w:hAnsi="Times New Roman" w:cs="Times New Roman" w:hint="eastAsia"/>
          <w:kern w:val="0"/>
          <w:sz w:val="28"/>
          <w:szCs w:val="28"/>
        </w:rPr>
        <w:t>／</w:t>
      </w:r>
      <w:r>
        <w:rPr>
          <w:rFonts w:ascii="Times New Roman" w:eastAsia="方正仿宋_GBK" w:hAnsi="Times New Roman" w:cs="Times New Roman" w:hint="eastAsia"/>
          <w:kern w:val="0"/>
          <w:sz w:val="28"/>
          <w:szCs w:val="28"/>
        </w:rPr>
        <w:t>T 1041-2020</w:t>
      </w:r>
      <w:r>
        <w:rPr>
          <w:rFonts w:ascii="Times New Roman" w:eastAsia="方正仿宋_GBK" w:hAnsi="Times New Roman" w:cs="Times New Roman" w:hint="eastAsia"/>
          <w:kern w:val="0"/>
          <w:sz w:val="28"/>
          <w:szCs w:val="28"/>
        </w:rPr>
        <w:t>执行。土</w:t>
      </w:r>
      <w:r>
        <w:rPr>
          <w:rFonts w:ascii="Times New Roman" w:eastAsia="方正仿宋_GBK" w:hAnsi="Times New Roman" w:cs="Times New Roman" w:hint="eastAsia"/>
          <w:kern w:val="0"/>
          <w:sz w:val="28"/>
          <w:szCs w:val="28"/>
        </w:rPr>
        <w:t>建安装劳务工作内容及要求如下：</w:t>
      </w:r>
    </w:p>
    <w:p w14:paraId="3CA8DDD9" w14:textId="76CCEA33" w:rsidR="00BF6D76" w:rsidRDefault="00CD0E80">
      <w:pPr>
        <w:spacing w:line="440" w:lineRule="exact"/>
        <w:ind w:firstLineChars="200" w:firstLine="560"/>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表</w:t>
      </w:r>
      <w:r>
        <w:rPr>
          <w:rFonts w:ascii="方正仿宋_GBK" w:eastAsia="方正仿宋_GBK" w:hAnsi="方正仿宋_GBK" w:cs="方正仿宋_GBK" w:hint="eastAsia"/>
          <w:bCs/>
          <w:color w:val="000000"/>
          <w:sz w:val="28"/>
          <w:szCs w:val="28"/>
        </w:rPr>
        <w:t xml:space="preserve">3 </w:t>
      </w:r>
      <w:r>
        <w:rPr>
          <w:rFonts w:ascii="方正仿宋_GBK" w:eastAsia="方正仿宋_GBK" w:hAnsi="方正仿宋_GBK" w:cs="方正仿宋_GBK" w:hint="eastAsia"/>
          <w:bCs/>
          <w:color w:val="000000"/>
          <w:sz w:val="28"/>
          <w:szCs w:val="28"/>
        </w:rPr>
        <w:t>土建安装工作情况说明</w:t>
      </w:r>
    </w:p>
    <w:tbl>
      <w:tblPr>
        <w:tblW w:w="4985" w:type="pct"/>
        <w:tblLayout w:type="fixed"/>
        <w:tblLook w:val="04A0" w:firstRow="1" w:lastRow="0" w:firstColumn="1" w:lastColumn="0" w:noHBand="0" w:noVBand="1"/>
      </w:tblPr>
      <w:tblGrid>
        <w:gridCol w:w="630"/>
        <w:gridCol w:w="2584"/>
        <w:gridCol w:w="1044"/>
        <w:gridCol w:w="617"/>
        <w:gridCol w:w="716"/>
        <w:gridCol w:w="2680"/>
      </w:tblGrid>
      <w:tr w:rsidR="00BF6D76" w14:paraId="619967BE" w14:textId="77777777">
        <w:trPr>
          <w:trHeight w:val="62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39DEE" w14:textId="77777777" w:rsidR="00BF6D76" w:rsidRDefault="00CD0E80">
            <w:pPr>
              <w:widowControl/>
              <w:spacing w:line="300" w:lineRule="exact"/>
              <w:jc w:val="center"/>
              <w:textAlignment w:val="center"/>
              <w:rPr>
                <w:rFonts w:ascii="宋体" w:hAnsi="宋体"/>
                <w:b/>
                <w:bCs/>
                <w:sz w:val="20"/>
                <w:szCs w:val="20"/>
              </w:rPr>
            </w:pPr>
            <w:r>
              <w:rPr>
                <w:rFonts w:ascii="宋体" w:hAnsi="宋体" w:hint="eastAsia"/>
                <w:b/>
                <w:bCs/>
                <w:kern w:val="0"/>
                <w:sz w:val="20"/>
                <w:szCs w:val="20"/>
              </w:rPr>
              <w:t>序号</w:t>
            </w:r>
          </w:p>
        </w:tc>
        <w:tc>
          <w:tcPr>
            <w:tcW w:w="15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E93F7" w14:textId="77777777" w:rsidR="00BF6D76" w:rsidRDefault="00CD0E80">
            <w:pPr>
              <w:widowControl/>
              <w:spacing w:line="300" w:lineRule="exact"/>
              <w:jc w:val="center"/>
              <w:textAlignment w:val="center"/>
              <w:rPr>
                <w:rFonts w:ascii="宋体" w:hAnsi="宋体"/>
                <w:b/>
                <w:bCs/>
                <w:sz w:val="20"/>
                <w:szCs w:val="20"/>
              </w:rPr>
            </w:pPr>
            <w:r>
              <w:rPr>
                <w:rFonts w:ascii="宋体" w:hAnsi="宋体" w:hint="eastAsia"/>
                <w:b/>
                <w:bCs/>
                <w:kern w:val="0"/>
                <w:sz w:val="20"/>
                <w:szCs w:val="20"/>
              </w:rPr>
              <w:t>项目</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F6922" w14:textId="77777777" w:rsidR="00BF6D76" w:rsidRDefault="00CD0E80">
            <w:pPr>
              <w:widowControl/>
              <w:spacing w:line="300" w:lineRule="exact"/>
              <w:jc w:val="center"/>
              <w:textAlignment w:val="center"/>
              <w:rPr>
                <w:rFonts w:ascii="宋体" w:hAnsi="宋体"/>
                <w:b/>
                <w:bCs/>
                <w:sz w:val="20"/>
                <w:szCs w:val="20"/>
              </w:rPr>
            </w:pPr>
            <w:r>
              <w:rPr>
                <w:rFonts w:ascii="宋体" w:hAnsi="宋体" w:hint="eastAsia"/>
                <w:b/>
                <w:bCs/>
                <w:kern w:val="0"/>
                <w:sz w:val="20"/>
                <w:szCs w:val="20"/>
              </w:rPr>
              <w:t>规格</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12799" w14:textId="77777777" w:rsidR="00BF6D76" w:rsidRDefault="00CD0E80">
            <w:pPr>
              <w:widowControl/>
              <w:spacing w:line="300" w:lineRule="exact"/>
              <w:jc w:val="center"/>
              <w:textAlignment w:val="center"/>
              <w:rPr>
                <w:rFonts w:ascii="宋体" w:hAnsi="宋体"/>
                <w:b/>
                <w:bCs/>
                <w:sz w:val="20"/>
                <w:szCs w:val="20"/>
              </w:rPr>
            </w:pPr>
            <w:r>
              <w:rPr>
                <w:rFonts w:ascii="宋体" w:hAnsi="宋体" w:hint="eastAsia"/>
                <w:b/>
                <w:bCs/>
                <w:kern w:val="0"/>
                <w:sz w:val="20"/>
                <w:szCs w:val="20"/>
              </w:rPr>
              <w:t>单位</w:t>
            </w: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9084C" w14:textId="77777777" w:rsidR="00BF6D76" w:rsidRDefault="00CD0E80">
            <w:pPr>
              <w:widowControl/>
              <w:spacing w:line="300" w:lineRule="exact"/>
              <w:jc w:val="center"/>
              <w:textAlignment w:val="center"/>
              <w:rPr>
                <w:rFonts w:ascii="宋体" w:hAnsi="宋体"/>
                <w:b/>
                <w:bCs/>
                <w:sz w:val="20"/>
                <w:szCs w:val="20"/>
              </w:rPr>
            </w:pPr>
            <w:r>
              <w:rPr>
                <w:rFonts w:ascii="宋体" w:hAnsi="宋体" w:hint="eastAsia"/>
                <w:b/>
                <w:bCs/>
                <w:kern w:val="0"/>
                <w:sz w:val="20"/>
                <w:szCs w:val="20"/>
              </w:rPr>
              <w:t>数量</w:t>
            </w:r>
          </w:p>
        </w:tc>
        <w:tc>
          <w:tcPr>
            <w:tcW w:w="1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04526" w14:textId="77777777" w:rsidR="00BF6D76" w:rsidRDefault="00CD0E80">
            <w:pPr>
              <w:widowControl/>
              <w:spacing w:line="300" w:lineRule="exact"/>
              <w:jc w:val="center"/>
              <w:textAlignment w:val="center"/>
              <w:rPr>
                <w:rFonts w:ascii="宋体" w:hAnsi="宋体"/>
                <w:b/>
                <w:bCs/>
                <w:sz w:val="20"/>
                <w:szCs w:val="20"/>
              </w:rPr>
            </w:pPr>
            <w:r>
              <w:rPr>
                <w:rFonts w:ascii="宋体" w:hAnsi="宋体" w:hint="eastAsia"/>
                <w:b/>
                <w:bCs/>
                <w:kern w:val="0"/>
                <w:sz w:val="20"/>
                <w:szCs w:val="20"/>
              </w:rPr>
              <w:t>劳务工作内容</w:t>
            </w:r>
          </w:p>
        </w:tc>
      </w:tr>
      <w:tr w:rsidR="00BF6D76" w14:paraId="033136B2" w14:textId="77777777">
        <w:trPr>
          <w:trHeight w:val="1534"/>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DD2EB"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1</w:t>
            </w:r>
          </w:p>
        </w:tc>
        <w:tc>
          <w:tcPr>
            <w:tcW w:w="15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1549D"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基座开挖及浇筑（</w:t>
            </w:r>
            <w:r>
              <w:rPr>
                <w:rFonts w:ascii="宋体" w:hAnsi="宋体" w:hint="eastAsia"/>
                <w:kern w:val="0"/>
                <w:sz w:val="20"/>
                <w:szCs w:val="20"/>
              </w:rPr>
              <w:t>C25</w:t>
            </w:r>
            <w:r>
              <w:rPr>
                <w:rFonts w:ascii="宋体" w:hAnsi="宋体" w:hint="eastAsia"/>
                <w:kern w:val="0"/>
                <w:sz w:val="20"/>
                <w:szCs w:val="20"/>
              </w:rPr>
              <w:t>混凝土）</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803AD"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0.6m*0.6m*0.6m</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1A1E5"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个</w:t>
            </w: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BCA1D0"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115</w:t>
            </w:r>
          </w:p>
        </w:tc>
        <w:tc>
          <w:tcPr>
            <w:tcW w:w="1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884F2" w14:textId="77777777" w:rsidR="00BF6D76" w:rsidRDefault="00CD0E80">
            <w:pPr>
              <w:widowControl/>
              <w:spacing w:line="300" w:lineRule="exact"/>
              <w:textAlignment w:val="center"/>
              <w:rPr>
                <w:rFonts w:ascii="宋体" w:hAnsi="宋体"/>
                <w:sz w:val="20"/>
                <w:szCs w:val="20"/>
              </w:rPr>
            </w:pPr>
            <w:r>
              <w:rPr>
                <w:rFonts w:ascii="宋体" w:hAnsi="宋体" w:hint="eastAsia"/>
                <w:kern w:val="0"/>
                <w:sz w:val="20"/>
                <w:szCs w:val="20"/>
              </w:rPr>
              <w:t>1.</w:t>
            </w:r>
            <w:r>
              <w:rPr>
                <w:rFonts w:ascii="宋体" w:hAnsi="宋体" w:hint="eastAsia"/>
                <w:kern w:val="0"/>
                <w:sz w:val="20"/>
                <w:szCs w:val="20"/>
              </w:rPr>
              <w:t>一般劳务作业：砂、石、水泥、</w:t>
            </w:r>
            <w:r>
              <w:rPr>
                <w:rStyle w:val="font71"/>
                <w:rFonts w:hint="default"/>
                <w:color w:val="auto"/>
                <w:sz w:val="20"/>
                <w:szCs w:val="20"/>
              </w:rPr>
              <w:t>钢筋笼材料（膨胀螺丝）采购</w:t>
            </w:r>
            <w:r>
              <w:rPr>
                <w:rStyle w:val="font51"/>
                <w:rFonts w:hint="default"/>
                <w:color w:val="auto"/>
                <w:sz w:val="20"/>
                <w:szCs w:val="20"/>
              </w:rPr>
              <w:t>和转运；</w:t>
            </w:r>
            <w:r>
              <w:rPr>
                <w:rStyle w:val="font51"/>
                <w:rFonts w:hint="default"/>
                <w:color w:val="auto"/>
                <w:sz w:val="20"/>
                <w:szCs w:val="20"/>
              </w:rPr>
              <w:br/>
              <w:t>2.</w:t>
            </w:r>
            <w:r>
              <w:rPr>
                <w:rStyle w:val="font51"/>
                <w:rFonts w:hint="default"/>
                <w:color w:val="auto"/>
                <w:sz w:val="20"/>
                <w:szCs w:val="20"/>
              </w:rPr>
              <w:t>一般劳务作业：基坑开挖、混凝土浇筑。</w:t>
            </w:r>
          </w:p>
        </w:tc>
      </w:tr>
      <w:tr w:rsidR="00BF6D76" w14:paraId="7C106130" w14:textId="77777777">
        <w:trPr>
          <w:trHeight w:val="1229"/>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0C0B08"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2</w:t>
            </w:r>
          </w:p>
        </w:tc>
        <w:tc>
          <w:tcPr>
            <w:tcW w:w="15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FE681"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应力仪器安装（含主机、预埋件、立柱、太阳能板、蓄电池等全套设备安装、调试及安装措施）</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AE756"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立杆</w:t>
            </w:r>
            <w:r>
              <w:rPr>
                <w:rFonts w:ascii="宋体" w:hAnsi="宋体" w:hint="eastAsia"/>
                <w:kern w:val="0"/>
                <w:sz w:val="20"/>
                <w:szCs w:val="20"/>
              </w:rPr>
              <w:t>3m</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9AD79"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个</w:t>
            </w: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0F5FE"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40</w:t>
            </w:r>
          </w:p>
        </w:tc>
        <w:tc>
          <w:tcPr>
            <w:tcW w:w="1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9CEA3" w14:textId="77777777" w:rsidR="00BF6D76" w:rsidRDefault="00CD0E80">
            <w:pPr>
              <w:widowControl/>
              <w:numPr>
                <w:ilvl w:val="0"/>
                <w:numId w:val="1"/>
              </w:numPr>
              <w:spacing w:line="300" w:lineRule="exact"/>
              <w:textAlignment w:val="center"/>
              <w:rPr>
                <w:rFonts w:ascii="宋体" w:hAnsi="宋体"/>
                <w:sz w:val="20"/>
                <w:szCs w:val="20"/>
              </w:rPr>
            </w:pPr>
            <w:r>
              <w:rPr>
                <w:rFonts w:ascii="宋体" w:hAnsi="宋体" w:hint="eastAsia"/>
                <w:sz w:val="20"/>
                <w:szCs w:val="20"/>
              </w:rPr>
              <w:t>高空攀岩作业：攀岩</w:t>
            </w:r>
            <w:r>
              <w:rPr>
                <w:rFonts w:ascii="宋体" w:hAnsi="宋体" w:hint="eastAsia"/>
                <w:sz w:val="20"/>
                <w:szCs w:val="20"/>
              </w:rPr>
              <w:t>SRT</w:t>
            </w:r>
            <w:r>
              <w:rPr>
                <w:rFonts w:ascii="宋体" w:hAnsi="宋体" w:hint="eastAsia"/>
                <w:sz w:val="20"/>
                <w:szCs w:val="20"/>
              </w:rPr>
              <w:t>绳降点</w:t>
            </w:r>
            <w:r>
              <w:rPr>
                <w:rFonts w:ascii="宋体" w:hAnsi="宋体" w:hint="eastAsia"/>
                <w:sz w:val="20"/>
                <w:szCs w:val="20"/>
              </w:rPr>
              <w:t>布置，崖壁基坑开凿（开凿尺寸高×宽×深：</w:t>
            </w:r>
            <w:r>
              <w:rPr>
                <w:rFonts w:ascii="宋体" w:hAnsi="宋体" w:hint="eastAsia"/>
                <w:sz w:val="20"/>
                <w:szCs w:val="20"/>
              </w:rPr>
              <w:t>0.3m</w:t>
            </w:r>
            <w:r>
              <w:rPr>
                <w:rFonts w:ascii="宋体" w:hAnsi="宋体" w:hint="eastAsia"/>
                <w:sz w:val="20"/>
                <w:szCs w:val="20"/>
              </w:rPr>
              <w:t>×</w:t>
            </w:r>
            <w:r>
              <w:rPr>
                <w:rFonts w:ascii="宋体" w:hAnsi="宋体" w:hint="eastAsia"/>
                <w:sz w:val="20"/>
                <w:szCs w:val="20"/>
              </w:rPr>
              <w:t>0.3m</w:t>
            </w:r>
            <w:r>
              <w:rPr>
                <w:rFonts w:ascii="宋体" w:hAnsi="宋体" w:hint="eastAsia"/>
                <w:sz w:val="20"/>
                <w:szCs w:val="20"/>
              </w:rPr>
              <w:t>×</w:t>
            </w:r>
            <w:r>
              <w:rPr>
                <w:rFonts w:ascii="宋体" w:hAnsi="宋体" w:hint="eastAsia"/>
                <w:sz w:val="20"/>
                <w:szCs w:val="20"/>
              </w:rPr>
              <w:t>0.3m</w:t>
            </w:r>
            <w:r>
              <w:rPr>
                <w:rFonts w:ascii="宋体" w:hAnsi="宋体" w:hint="eastAsia"/>
                <w:sz w:val="20"/>
                <w:szCs w:val="20"/>
              </w:rPr>
              <w:t>），传感器安装；</w:t>
            </w:r>
            <w:r>
              <w:rPr>
                <w:rFonts w:ascii="宋体" w:hAnsi="宋体" w:hint="eastAsia"/>
                <w:sz w:val="20"/>
                <w:szCs w:val="20"/>
              </w:rPr>
              <w:br/>
              <w:t>2.</w:t>
            </w:r>
            <w:r>
              <w:rPr>
                <w:rFonts w:ascii="宋体" w:hAnsi="宋体" w:hint="eastAsia"/>
                <w:sz w:val="20"/>
                <w:szCs w:val="20"/>
              </w:rPr>
              <w:t>高空攀岩作业：崖壁管线开槽和布设；</w:t>
            </w:r>
          </w:p>
          <w:p w14:paraId="0B093A5B" w14:textId="77777777" w:rsidR="00BF6D76" w:rsidRDefault="00CD0E80">
            <w:pPr>
              <w:widowControl/>
              <w:spacing w:line="300" w:lineRule="exact"/>
              <w:textAlignment w:val="center"/>
              <w:rPr>
                <w:rFonts w:ascii="宋体" w:hAnsi="宋体"/>
                <w:sz w:val="20"/>
                <w:szCs w:val="20"/>
              </w:rPr>
            </w:pPr>
            <w:r>
              <w:rPr>
                <w:rFonts w:ascii="宋体" w:hAnsi="宋体" w:hint="eastAsia"/>
                <w:sz w:val="20"/>
                <w:szCs w:val="20"/>
              </w:rPr>
              <w:t>3.</w:t>
            </w:r>
            <w:r>
              <w:rPr>
                <w:rFonts w:ascii="宋体" w:hAnsi="宋体" w:hint="eastAsia"/>
                <w:sz w:val="20"/>
                <w:szCs w:val="20"/>
              </w:rPr>
              <w:t>一般劳务作业：立杆采购和转运。</w:t>
            </w:r>
            <w:r>
              <w:rPr>
                <w:rFonts w:ascii="宋体" w:hAnsi="宋体" w:hint="eastAsia"/>
                <w:sz w:val="20"/>
                <w:szCs w:val="20"/>
              </w:rPr>
              <w:br/>
              <w:t>4.</w:t>
            </w:r>
            <w:r>
              <w:rPr>
                <w:rFonts w:ascii="宋体" w:hAnsi="宋体" w:hint="eastAsia"/>
                <w:sz w:val="20"/>
                <w:szCs w:val="20"/>
              </w:rPr>
              <w:t>一般劳务作业：穿管线；立杆、供电系统及设备安装。</w:t>
            </w:r>
          </w:p>
        </w:tc>
      </w:tr>
      <w:tr w:rsidR="00BF6D76" w14:paraId="110AD52F" w14:textId="77777777">
        <w:trPr>
          <w:trHeight w:val="1229"/>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6D6E1E"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3</w:t>
            </w:r>
          </w:p>
        </w:tc>
        <w:tc>
          <w:tcPr>
            <w:tcW w:w="15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263C28"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裂缝计安装（含主机、预埋件、立柱、太阳能板、蓄电池等全套设备安装、调试及安装措施）</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DE9A67"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立杆</w:t>
            </w:r>
            <w:r>
              <w:rPr>
                <w:rFonts w:ascii="宋体" w:hAnsi="宋体" w:hint="eastAsia"/>
                <w:kern w:val="0"/>
                <w:sz w:val="20"/>
                <w:szCs w:val="20"/>
              </w:rPr>
              <w:t>3m</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D65363"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个</w:t>
            </w: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49BB01"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69</w:t>
            </w:r>
          </w:p>
        </w:tc>
        <w:tc>
          <w:tcPr>
            <w:tcW w:w="161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97FE7C" w14:textId="77777777" w:rsidR="00BF6D76" w:rsidRDefault="00CD0E80">
            <w:pPr>
              <w:widowControl/>
              <w:spacing w:line="300" w:lineRule="exact"/>
              <w:textAlignment w:val="center"/>
              <w:rPr>
                <w:rFonts w:ascii="宋体" w:hAnsi="宋体"/>
                <w:sz w:val="20"/>
                <w:szCs w:val="20"/>
              </w:rPr>
            </w:pPr>
            <w:r>
              <w:rPr>
                <w:rFonts w:ascii="宋体" w:hAnsi="宋体" w:hint="eastAsia"/>
                <w:kern w:val="0"/>
                <w:sz w:val="20"/>
                <w:szCs w:val="20"/>
              </w:rPr>
              <w:t>1.</w:t>
            </w:r>
            <w:r>
              <w:rPr>
                <w:rFonts w:ascii="宋体" w:hAnsi="宋体" w:hint="eastAsia"/>
                <w:kern w:val="0"/>
                <w:sz w:val="20"/>
                <w:szCs w:val="20"/>
              </w:rPr>
              <w:t>高空攀岩作业：攀岩</w:t>
            </w:r>
            <w:r>
              <w:rPr>
                <w:rFonts w:ascii="宋体" w:hAnsi="宋体" w:hint="eastAsia"/>
                <w:kern w:val="0"/>
                <w:sz w:val="20"/>
                <w:szCs w:val="20"/>
              </w:rPr>
              <w:t>SRT</w:t>
            </w:r>
            <w:r>
              <w:rPr>
                <w:rFonts w:ascii="宋体" w:hAnsi="宋体" w:hint="eastAsia"/>
                <w:kern w:val="0"/>
                <w:sz w:val="20"/>
                <w:szCs w:val="20"/>
              </w:rPr>
              <w:t>绳降点布置，崖壁传感器安装；</w:t>
            </w:r>
            <w:r>
              <w:rPr>
                <w:rFonts w:ascii="宋体" w:hAnsi="宋体" w:hint="eastAsia"/>
                <w:kern w:val="0"/>
                <w:sz w:val="20"/>
                <w:szCs w:val="20"/>
              </w:rPr>
              <w:br/>
              <w:t>2.</w:t>
            </w:r>
            <w:r>
              <w:rPr>
                <w:rFonts w:ascii="宋体" w:hAnsi="宋体" w:hint="eastAsia"/>
                <w:kern w:val="0"/>
                <w:sz w:val="20"/>
                <w:szCs w:val="20"/>
              </w:rPr>
              <w:t>高空攀岩作业：崖壁管线开槽和布设；</w:t>
            </w:r>
            <w:r>
              <w:rPr>
                <w:rFonts w:ascii="宋体" w:hAnsi="宋体" w:hint="eastAsia"/>
                <w:kern w:val="0"/>
                <w:sz w:val="20"/>
                <w:szCs w:val="20"/>
              </w:rPr>
              <w:br/>
            </w:r>
            <w:r>
              <w:rPr>
                <w:rFonts w:ascii="宋体" w:hAnsi="宋体" w:hint="eastAsia"/>
                <w:sz w:val="20"/>
                <w:szCs w:val="20"/>
              </w:rPr>
              <w:t>3.</w:t>
            </w:r>
            <w:r>
              <w:rPr>
                <w:rFonts w:ascii="宋体" w:hAnsi="宋体" w:hint="eastAsia"/>
                <w:sz w:val="20"/>
                <w:szCs w:val="20"/>
              </w:rPr>
              <w:t>一般劳务作业：立杆采购和转运。</w:t>
            </w:r>
            <w:r>
              <w:rPr>
                <w:rFonts w:ascii="宋体" w:hAnsi="宋体" w:hint="eastAsia"/>
                <w:sz w:val="20"/>
                <w:szCs w:val="20"/>
              </w:rPr>
              <w:br/>
              <w:t>4.</w:t>
            </w:r>
            <w:r>
              <w:rPr>
                <w:rFonts w:ascii="宋体" w:hAnsi="宋体" w:hint="eastAsia"/>
                <w:sz w:val="20"/>
                <w:szCs w:val="20"/>
              </w:rPr>
              <w:t>一般劳务作业：穿管线；立杆、供电系统及设备安装。</w:t>
            </w:r>
          </w:p>
        </w:tc>
      </w:tr>
      <w:tr w:rsidR="00BF6D76" w14:paraId="2FB0B332" w14:textId="77777777">
        <w:trPr>
          <w:trHeight w:val="1229"/>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A1228C"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4</w:t>
            </w:r>
          </w:p>
        </w:tc>
        <w:tc>
          <w:tcPr>
            <w:tcW w:w="15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730B9"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倾斜仪安装（含主机、预埋件、立柱、太阳能板、蓄电池等全套设备安装、调试及安装措施）</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4F735"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立杆</w:t>
            </w:r>
            <w:r>
              <w:rPr>
                <w:rFonts w:ascii="宋体" w:hAnsi="宋体" w:hint="eastAsia"/>
                <w:kern w:val="0"/>
                <w:sz w:val="20"/>
                <w:szCs w:val="20"/>
              </w:rPr>
              <w:t>3m</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C8977"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个</w:t>
            </w: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27293"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6</w:t>
            </w:r>
          </w:p>
        </w:tc>
        <w:tc>
          <w:tcPr>
            <w:tcW w:w="16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822ACC" w14:textId="77777777" w:rsidR="00BF6D76" w:rsidRDefault="00BF6D76">
            <w:pPr>
              <w:widowControl/>
              <w:spacing w:line="300" w:lineRule="exact"/>
              <w:rPr>
                <w:rFonts w:ascii="宋体" w:hAnsi="宋体"/>
                <w:sz w:val="20"/>
                <w:szCs w:val="20"/>
              </w:rPr>
            </w:pPr>
          </w:p>
        </w:tc>
      </w:tr>
      <w:tr w:rsidR="00BF6D76" w14:paraId="222F01CC" w14:textId="77777777">
        <w:trPr>
          <w:trHeight w:val="620"/>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74BE6"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5</w:t>
            </w:r>
          </w:p>
        </w:tc>
        <w:tc>
          <w:tcPr>
            <w:tcW w:w="15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877C03"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材料二次转运及临时便道</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AD6789"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一般劳务</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9FAE9"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工日</w:t>
            </w: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BBE7E"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600</w:t>
            </w:r>
          </w:p>
        </w:tc>
        <w:tc>
          <w:tcPr>
            <w:tcW w:w="1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57DFBD" w14:textId="77777777" w:rsidR="00BF6D76" w:rsidRDefault="00CD0E80">
            <w:pPr>
              <w:widowControl/>
              <w:spacing w:line="300" w:lineRule="exact"/>
              <w:textAlignment w:val="center"/>
              <w:rPr>
                <w:rFonts w:ascii="宋体" w:hAnsi="宋体"/>
                <w:sz w:val="20"/>
                <w:szCs w:val="20"/>
              </w:rPr>
            </w:pPr>
            <w:r>
              <w:rPr>
                <w:rFonts w:ascii="宋体" w:hAnsi="宋体" w:hint="eastAsia"/>
                <w:kern w:val="0"/>
                <w:sz w:val="20"/>
                <w:szCs w:val="20"/>
              </w:rPr>
              <w:t>现场材料二次搬运、砍树修简易便道</w:t>
            </w:r>
          </w:p>
        </w:tc>
      </w:tr>
      <w:tr w:rsidR="00BF6D76" w14:paraId="1559AED2" w14:textId="77777777">
        <w:trPr>
          <w:trHeight w:val="2144"/>
        </w:trPr>
        <w:tc>
          <w:tcPr>
            <w:tcW w:w="38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64A211"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6</w:t>
            </w:r>
          </w:p>
        </w:tc>
        <w:tc>
          <w:tcPr>
            <w:tcW w:w="15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AA0712"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安全防护措施</w:t>
            </w: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E0D6A"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临时钢管架梯步</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5757F"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m</w:t>
            </w: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968BE"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2597</w:t>
            </w:r>
          </w:p>
        </w:tc>
        <w:tc>
          <w:tcPr>
            <w:tcW w:w="1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E43888" w14:textId="77777777" w:rsidR="00BF6D76" w:rsidRDefault="00CD0E80">
            <w:pPr>
              <w:widowControl/>
              <w:spacing w:line="300" w:lineRule="exact"/>
              <w:textAlignment w:val="center"/>
              <w:rPr>
                <w:rFonts w:ascii="宋体" w:hAnsi="宋体"/>
                <w:sz w:val="20"/>
                <w:szCs w:val="20"/>
              </w:rPr>
            </w:pPr>
            <w:r>
              <w:rPr>
                <w:rFonts w:ascii="宋体" w:hAnsi="宋体" w:hint="eastAsia"/>
                <w:kern w:val="0"/>
                <w:sz w:val="20"/>
                <w:szCs w:val="20"/>
              </w:rPr>
              <w:t>一般劳务作业：高</w:t>
            </w:r>
            <w:r>
              <w:rPr>
                <w:rFonts w:ascii="宋体" w:hAnsi="宋体" w:hint="eastAsia"/>
                <w:kern w:val="0"/>
                <w:sz w:val="20"/>
                <w:szCs w:val="20"/>
              </w:rPr>
              <w:t>1.2m</w:t>
            </w:r>
            <w:r>
              <w:rPr>
                <w:rFonts w:ascii="宋体" w:hAnsi="宋体" w:hint="eastAsia"/>
                <w:kern w:val="0"/>
                <w:sz w:val="20"/>
                <w:szCs w:val="20"/>
              </w:rPr>
              <w:t>，沿顶部已有人行道路至崖顶立杆及设备安装位置设置钢管架梯步；以及在崖顶陡峭危险位置横向布设钢管架梯步。施工后拆除，以实际发生工作量结算。</w:t>
            </w:r>
          </w:p>
        </w:tc>
      </w:tr>
      <w:tr w:rsidR="00BF6D76" w14:paraId="56D7066E" w14:textId="77777777">
        <w:trPr>
          <w:trHeight w:val="1534"/>
        </w:trPr>
        <w:tc>
          <w:tcPr>
            <w:tcW w:w="38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947A0B" w14:textId="77777777" w:rsidR="00BF6D76" w:rsidRDefault="00BF6D76">
            <w:pPr>
              <w:widowControl/>
              <w:spacing w:line="300" w:lineRule="exact"/>
              <w:jc w:val="center"/>
              <w:rPr>
                <w:rFonts w:ascii="宋体" w:hAnsi="宋体"/>
                <w:sz w:val="20"/>
                <w:szCs w:val="20"/>
              </w:rPr>
            </w:pPr>
          </w:p>
        </w:tc>
        <w:tc>
          <w:tcPr>
            <w:tcW w:w="15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1AC3F9" w14:textId="77777777" w:rsidR="00BF6D76" w:rsidRDefault="00BF6D76">
            <w:pPr>
              <w:widowControl/>
              <w:spacing w:line="300" w:lineRule="exact"/>
              <w:jc w:val="center"/>
              <w:rPr>
                <w:rFonts w:ascii="宋体" w:hAnsi="宋体"/>
                <w:sz w:val="20"/>
                <w:szCs w:val="20"/>
              </w:rPr>
            </w:pP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DD0857"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安全绳</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5C621"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m</w:t>
            </w: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E8F45"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3205</w:t>
            </w:r>
          </w:p>
        </w:tc>
        <w:tc>
          <w:tcPr>
            <w:tcW w:w="1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2B1524" w14:textId="77777777" w:rsidR="00BF6D76" w:rsidRDefault="00CD0E80">
            <w:pPr>
              <w:widowControl/>
              <w:spacing w:line="300" w:lineRule="exact"/>
              <w:textAlignment w:val="center"/>
              <w:rPr>
                <w:rFonts w:ascii="宋体" w:hAnsi="宋体"/>
                <w:sz w:val="20"/>
                <w:szCs w:val="20"/>
              </w:rPr>
            </w:pPr>
            <w:r>
              <w:rPr>
                <w:rFonts w:ascii="宋体" w:hAnsi="宋体" w:hint="eastAsia"/>
                <w:kern w:val="0"/>
                <w:sz w:val="20"/>
                <w:szCs w:val="20"/>
              </w:rPr>
              <w:t>一般劳务作业：沿顶部已有人行道路</w:t>
            </w:r>
            <w:r>
              <w:rPr>
                <w:rFonts w:ascii="宋体" w:hAnsi="宋体" w:hint="eastAsia"/>
                <w:kern w:val="0"/>
                <w:sz w:val="20"/>
                <w:szCs w:val="20"/>
              </w:rPr>
              <w:t>外侧布置安全绳；以及从人行道路到崖顶安装位置布置安全绳。施工后拆除，以实际发生工作量结算。</w:t>
            </w:r>
          </w:p>
        </w:tc>
      </w:tr>
      <w:tr w:rsidR="00BF6D76" w14:paraId="11B80351" w14:textId="77777777">
        <w:trPr>
          <w:trHeight w:val="925"/>
        </w:trPr>
        <w:tc>
          <w:tcPr>
            <w:tcW w:w="38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1E89A6" w14:textId="77777777" w:rsidR="00BF6D76" w:rsidRDefault="00BF6D76">
            <w:pPr>
              <w:widowControl/>
              <w:spacing w:line="300" w:lineRule="exact"/>
              <w:jc w:val="center"/>
              <w:rPr>
                <w:rFonts w:ascii="宋体" w:hAnsi="宋体"/>
                <w:sz w:val="20"/>
                <w:szCs w:val="20"/>
              </w:rPr>
            </w:pPr>
          </w:p>
        </w:tc>
        <w:tc>
          <w:tcPr>
            <w:tcW w:w="15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93570F" w14:textId="77777777" w:rsidR="00BF6D76" w:rsidRDefault="00BF6D76">
            <w:pPr>
              <w:widowControl/>
              <w:spacing w:line="300" w:lineRule="exact"/>
              <w:jc w:val="center"/>
              <w:rPr>
                <w:rFonts w:ascii="宋体" w:hAnsi="宋体"/>
                <w:sz w:val="20"/>
                <w:szCs w:val="20"/>
              </w:rPr>
            </w:pP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7FA54E"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防坠网</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5666B"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m</w:t>
            </w: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6702D8"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1746</w:t>
            </w:r>
          </w:p>
        </w:tc>
        <w:tc>
          <w:tcPr>
            <w:tcW w:w="1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E4E87E" w14:textId="77777777" w:rsidR="00BF6D76" w:rsidRDefault="00CD0E80">
            <w:pPr>
              <w:widowControl/>
              <w:spacing w:line="300" w:lineRule="exact"/>
              <w:textAlignment w:val="center"/>
              <w:rPr>
                <w:rFonts w:ascii="宋体" w:hAnsi="宋体"/>
                <w:sz w:val="20"/>
                <w:szCs w:val="20"/>
              </w:rPr>
            </w:pPr>
            <w:r>
              <w:rPr>
                <w:rFonts w:ascii="宋体" w:hAnsi="宋体" w:hint="eastAsia"/>
                <w:kern w:val="0"/>
                <w:sz w:val="20"/>
                <w:szCs w:val="20"/>
              </w:rPr>
              <w:t>一般劳务作业：崖顶位置，未设置钢管架但局部陡峭位置，布置防坠网。</w:t>
            </w:r>
          </w:p>
        </w:tc>
      </w:tr>
      <w:tr w:rsidR="00BF6D76" w14:paraId="5E674418" w14:textId="77777777">
        <w:trPr>
          <w:trHeight w:val="925"/>
        </w:trPr>
        <w:tc>
          <w:tcPr>
            <w:tcW w:w="38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63F039" w14:textId="77777777" w:rsidR="00BF6D76" w:rsidRDefault="00BF6D76">
            <w:pPr>
              <w:widowControl/>
              <w:spacing w:line="300" w:lineRule="exact"/>
              <w:jc w:val="center"/>
              <w:rPr>
                <w:rFonts w:ascii="宋体" w:hAnsi="宋体"/>
                <w:sz w:val="20"/>
                <w:szCs w:val="20"/>
              </w:rPr>
            </w:pPr>
          </w:p>
        </w:tc>
        <w:tc>
          <w:tcPr>
            <w:tcW w:w="15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03A495" w14:textId="77777777" w:rsidR="00BF6D76" w:rsidRDefault="00BF6D76">
            <w:pPr>
              <w:widowControl/>
              <w:spacing w:line="300" w:lineRule="exact"/>
              <w:jc w:val="center"/>
              <w:rPr>
                <w:rFonts w:ascii="宋体" w:hAnsi="宋体"/>
                <w:sz w:val="20"/>
                <w:szCs w:val="20"/>
              </w:rPr>
            </w:pP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CDB4DB"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密目网</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A00F67"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m</w:t>
            </w: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B8DBB"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4990</w:t>
            </w:r>
          </w:p>
        </w:tc>
        <w:tc>
          <w:tcPr>
            <w:tcW w:w="1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8F1F5" w14:textId="77777777" w:rsidR="00BF6D76" w:rsidRDefault="00CD0E80">
            <w:pPr>
              <w:widowControl/>
              <w:spacing w:line="300" w:lineRule="exact"/>
              <w:textAlignment w:val="center"/>
              <w:rPr>
                <w:rFonts w:ascii="宋体" w:hAnsi="宋体"/>
                <w:sz w:val="20"/>
                <w:szCs w:val="20"/>
              </w:rPr>
            </w:pPr>
            <w:r>
              <w:rPr>
                <w:rFonts w:ascii="宋体" w:hAnsi="宋体" w:hint="eastAsia"/>
                <w:kern w:val="0"/>
                <w:sz w:val="20"/>
                <w:szCs w:val="20"/>
              </w:rPr>
              <w:t>一般劳务作业：搭在钢管架梯步两侧，施工后拆除，以实际发生工作量结算。</w:t>
            </w:r>
          </w:p>
        </w:tc>
      </w:tr>
      <w:tr w:rsidR="00BF6D76" w14:paraId="1FED89CD" w14:textId="77777777">
        <w:trPr>
          <w:trHeight w:val="630"/>
        </w:trPr>
        <w:tc>
          <w:tcPr>
            <w:tcW w:w="38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AC2728" w14:textId="77777777" w:rsidR="00BF6D76" w:rsidRDefault="00BF6D76">
            <w:pPr>
              <w:widowControl/>
              <w:spacing w:line="300" w:lineRule="exact"/>
              <w:jc w:val="center"/>
              <w:rPr>
                <w:rFonts w:ascii="宋体" w:hAnsi="宋体"/>
                <w:sz w:val="20"/>
                <w:szCs w:val="20"/>
              </w:rPr>
            </w:pPr>
          </w:p>
        </w:tc>
        <w:tc>
          <w:tcPr>
            <w:tcW w:w="156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670C95" w14:textId="77777777" w:rsidR="00BF6D76" w:rsidRDefault="00BF6D76">
            <w:pPr>
              <w:widowControl/>
              <w:spacing w:line="300" w:lineRule="exact"/>
              <w:jc w:val="center"/>
              <w:rPr>
                <w:rFonts w:ascii="宋体" w:hAnsi="宋体"/>
                <w:sz w:val="20"/>
                <w:szCs w:val="20"/>
              </w:rPr>
            </w:pPr>
          </w:p>
        </w:tc>
        <w:tc>
          <w:tcPr>
            <w:tcW w:w="6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AB548"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巡检维护平台</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93618"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个</w:t>
            </w: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CED46" w14:textId="77777777" w:rsidR="00BF6D76" w:rsidRDefault="00CD0E80">
            <w:pPr>
              <w:widowControl/>
              <w:spacing w:line="300" w:lineRule="exact"/>
              <w:jc w:val="center"/>
              <w:textAlignment w:val="center"/>
              <w:rPr>
                <w:rFonts w:ascii="宋体" w:hAnsi="宋体"/>
                <w:sz w:val="20"/>
                <w:szCs w:val="20"/>
              </w:rPr>
            </w:pPr>
            <w:r>
              <w:rPr>
                <w:rFonts w:ascii="宋体" w:hAnsi="宋体" w:hint="eastAsia"/>
                <w:kern w:val="0"/>
                <w:sz w:val="20"/>
                <w:szCs w:val="20"/>
              </w:rPr>
              <w:t>4</w:t>
            </w:r>
          </w:p>
        </w:tc>
        <w:tc>
          <w:tcPr>
            <w:tcW w:w="1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73809" w14:textId="77777777" w:rsidR="00BF6D76" w:rsidRDefault="00CD0E80">
            <w:pPr>
              <w:widowControl/>
              <w:spacing w:line="300" w:lineRule="exact"/>
              <w:textAlignment w:val="center"/>
              <w:rPr>
                <w:rFonts w:ascii="宋体" w:hAnsi="宋体"/>
                <w:sz w:val="20"/>
                <w:szCs w:val="20"/>
              </w:rPr>
            </w:pPr>
            <w:r>
              <w:rPr>
                <w:rFonts w:ascii="宋体" w:hAnsi="宋体" w:hint="eastAsia"/>
                <w:kern w:val="0"/>
                <w:sz w:val="20"/>
                <w:szCs w:val="20"/>
              </w:rPr>
              <w:t>一般劳务作业：乘船，</w:t>
            </w:r>
            <w:r>
              <w:rPr>
                <w:rFonts w:ascii="宋体" w:hAnsi="宋体" w:hint="eastAsia"/>
                <w:kern w:val="0"/>
                <w:sz w:val="20"/>
                <w:szCs w:val="20"/>
              </w:rPr>
              <w:t>175-180m</w:t>
            </w:r>
            <w:r>
              <w:rPr>
                <w:rFonts w:ascii="宋体" w:hAnsi="宋体" w:hint="eastAsia"/>
                <w:kern w:val="0"/>
                <w:sz w:val="20"/>
                <w:szCs w:val="20"/>
              </w:rPr>
              <w:t>高程位置安装。</w:t>
            </w:r>
          </w:p>
        </w:tc>
      </w:tr>
    </w:tbl>
    <w:p w14:paraId="76CC409B" w14:textId="77777777" w:rsidR="00BF6D76" w:rsidRDefault="00CD0E80">
      <w:pPr>
        <w:spacing w:beforeLines="50" w:before="156"/>
        <w:ind w:firstLineChars="200" w:firstLine="562"/>
        <w:outlineLvl w:val="0"/>
        <w:rPr>
          <w:rFonts w:ascii="Times New Roman" w:eastAsia="方正仿宋_GBK" w:hAnsi="Times New Roman" w:cs="Times New Roman"/>
          <w:b/>
          <w:bCs/>
          <w:sz w:val="28"/>
          <w:szCs w:val="28"/>
        </w:rPr>
      </w:pPr>
      <w:r>
        <w:rPr>
          <w:rFonts w:ascii="Times New Roman" w:eastAsia="方正仿宋_GBK" w:hAnsi="Times New Roman" w:cs="Times New Roman" w:hint="eastAsia"/>
          <w:b/>
          <w:bCs/>
          <w:sz w:val="28"/>
          <w:szCs w:val="28"/>
        </w:rPr>
        <w:t>2</w:t>
      </w:r>
      <w:r>
        <w:rPr>
          <w:rFonts w:ascii="Times New Roman" w:eastAsia="方正仿宋_GBK" w:hAnsi="Times New Roman" w:cs="Times New Roman" w:hint="eastAsia"/>
          <w:b/>
          <w:bCs/>
          <w:sz w:val="28"/>
          <w:szCs w:val="28"/>
        </w:rPr>
        <w:t>、工作区概况</w:t>
      </w:r>
    </w:p>
    <w:p w14:paraId="14D770EC" w14:textId="2E41AF20" w:rsidR="00BF6D76" w:rsidRDefault="00CD0E80">
      <w:pPr>
        <w:snapToGrid w:val="0"/>
        <w:spacing w:line="520" w:lineRule="exact"/>
        <w:ind w:firstLineChars="200" w:firstLine="560"/>
        <w:rPr>
          <w:rFonts w:ascii="Times New Roman" w:eastAsia="方正仿宋_GBK" w:hAnsi="Times New Roman" w:cs="Times New Roman"/>
          <w:kern w:val="0"/>
          <w:sz w:val="28"/>
          <w:szCs w:val="28"/>
        </w:rPr>
      </w:pPr>
      <w:r>
        <w:rPr>
          <w:rFonts w:ascii="Times New Roman" w:eastAsia="方正仿宋_GBK" w:hAnsi="Times New Roman" w:cs="Times New Roman" w:hint="eastAsia"/>
          <w:kern w:val="0"/>
          <w:sz w:val="28"/>
          <w:szCs w:val="28"/>
        </w:rPr>
        <w:t>监测区为三峡库区奉节县瞿塘峡段两侧岸坡，左岸长度</w:t>
      </w:r>
      <w:r>
        <w:rPr>
          <w:rFonts w:ascii="Times New Roman" w:eastAsia="方正仿宋_GBK" w:hAnsi="Times New Roman" w:cs="Times New Roman" w:hint="eastAsia"/>
          <w:kern w:val="0"/>
          <w:sz w:val="28"/>
          <w:szCs w:val="28"/>
        </w:rPr>
        <w:t>3.806km</w:t>
      </w:r>
      <w:r>
        <w:rPr>
          <w:rFonts w:ascii="Times New Roman" w:eastAsia="方正仿宋_GBK" w:hAnsi="Times New Roman" w:cs="Times New Roman" w:hint="eastAsia"/>
          <w:kern w:val="0"/>
          <w:sz w:val="28"/>
          <w:szCs w:val="28"/>
        </w:rPr>
        <w:t>，右岸长度</w:t>
      </w:r>
      <w:r>
        <w:rPr>
          <w:rFonts w:ascii="Times New Roman" w:eastAsia="方正仿宋_GBK" w:hAnsi="Times New Roman" w:cs="Times New Roman" w:hint="eastAsia"/>
          <w:kern w:val="0"/>
          <w:sz w:val="28"/>
          <w:szCs w:val="28"/>
        </w:rPr>
        <w:t>3.871km</w:t>
      </w:r>
      <w:r>
        <w:rPr>
          <w:rFonts w:ascii="Times New Roman" w:eastAsia="方正仿宋_GBK" w:hAnsi="Times New Roman" w:cs="Times New Roman" w:hint="eastAsia"/>
          <w:kern w:val="0"/>
          <w:sz w:val="28"/>
          <w:szCs w:val="28"/>
        </w:rPr>
        <w:t>，左右岸总长</w:t>
      </w:r>
      <w:r>
        <w:rPr>
          <w:rFonts w:ascii="Times New Roman" w:eastAsia="方正仿宋_GBK" w:hAnsi="Times New Roman" w:cs="Times New Roman" w:hint="eastAsia"/>
          <w:kern w:val="0"/>
          <w:sz w:val="28"/>
          <w:szCs w:val="28"/>
        </w:rPr>
        <w:t>7.677Km</w:t>
      </w:r>
      <w:r>
        <w:rPr>
          <w:rFonts w:ascii="Times New Roman" w:eastAsia="方正仿宋_GBK" w:hAnsi="Times New Roman" w:cs="Times New Roman" w:hint="eastAsia"/>
          <w:kern w:val="0"/>
          <w:sz w:val="28"/>
          <w:szCs w:val="28"/>
        </w:rPr>
        <w:t>。涵盖奉节县夔</w:t>
      </w:r>
      <w:r>
        <w:rPr>
          <w:rFonts w:ascii="Times New Roman" w:eastAsia="方正仿宋_GBK" w:hAnsi="Times New Roman" w:cs="Times New Roman" w:hint="eastAsia"/>
          <w:kern w:val="0"/>
          <w:sz w:val="28"/>
          <w:szCs w:val="28"/>
        </w:rPr>
        <w:t>门街道、白帝镇、永乐镇等</w:t>
      </w:r>
      <w:r>
        <w:rPr>
          <w:rFonts w:ascii="Times New Roman" w:eastAsia="方正仿宋_GBK" w:hAnsi="Times New Roman" w:cs="Times New Roman" w:hint="eastAsia"/>
          <w:kern w:val="0"/>
          <w:sz w:val="28"/>
          <w:szCs w:val="28"/>
        </w:rPr>
        <w:t>3</w:t>
      </w:r>
      <w:r>
        <w:rPr>
          <w:rFonts w:ascii="Times New Roman" w:eastAsia="方正仿宋_GBK" w:hAnsi="Times New Roman" w:cs="Times New Roman" w:hint="eastAsia"/>
          <w:kern w:val="0"/>
          <w:sz w:val="28"/>
          <w:szCs w:val="28"/>
        </w:rPr>
        <w:t>个乡镇。监测区为高陡峡谷区，岸坡坡脚基本无陆路条件，交通仅由水路可达，岸坡坡顶有乡村小路，交通不便。瞿塘峡江面根据长江水位原始宽度约为</w:t>
      </w:r>
      <w:r>
        <w:rPr>
          <w:rFonts w:ascii="Times New Roman" w:eastAsia="方正仿宋_GBK" w:hAnsi="Times New Roman" w:cs="Times New Roman" w:hint="eastAsia"/>
          <w:kern w:val="0"/>
          <w:sz w:val="28"/>
          <w:szCs w:val="28"/>
        </w:rPr>
        <w:t>200</w:t>
      </w:r>
      <w:r>
        <w:rPr>
          <w:rFonts w:ascii="Times New Roman" w:eastAsia="方正仿宋_GBK" w:hAnsi="Times New Roman" w:cs="Times New Roman" w:hint="eastAsia"/>
          <w:kern w:val="0"/>
          <w:sz w:val="28"/>
          <w:szCs w:val="28"/>
        </w:rPr>
        <w:t>～</w:t>
      </w:r>
      <w:r>
        <w:rPr>
          <w:rFonts w:ascii="Times New Roman" w:eastAsia="方正仿宋_GBK" w:hAnsi="Times New Roman" w:cs="Times New Roman" w:hint="eastAsia"/>
          <w:kern w:val="0"/>
          <w:sz w:val="28"/>
          <w:szCs w:val="28"/>
        </w:rPr>
        <w:t>400m</w:t>
      </w:r>
      <w:r>
        <w:rPr>
          <w:rFonts w:ascii="Times New Roman" w:eastAsia="方正仿宋_GBK" w:hAnsi="Times New Roman" w:cs="Times New Roman" w:hint="eastAsia"/>
          <w:kern w:val="0"/>
          <w:sz w:val="28"/>
          <w:szCs w:val="28"/>
        </w:rPr>
        <w:t>，峡谷内多为近直立或直立、甚至倒坡悬崖，一般高</w:t>
      </w:r>
      <w:r>
        <w:rPr>
          <w:rFonts w:ascii="Times New Roman" w:eastAsia="方正仿宋_GBK" w:hAnsi="Times New Roman" w:cs="Times New Roman" w:hint="eastAsia"/>
          <w:kern w:val="0"/>
          <w:sz w:val="28"/>
          <w:szCs w:val="28"/>
        </w:rPr>
        <w:t>100</w:t>
      </w:r>
      <w:r>
        <w:rPr>
          <w:rFonts w:ascii="Times New Roman" w:eastAsia="方正仿宋_GBK" w:hAnsi="Times New Roman" w:cs="Times New Roman" w:hint="eastAsia"/>
          <w:kern w:val="0"/>
          <w:sz w:val="28"/>
          <w:szCs w:val="28"/>
        </w:rPr>
        <w:t>～</w:t>
      </w:r>
      <w:r>
        <w:rPr>
          <w:rFonts w:ascii="Times New Roman" w:eastAsia="方正仿宋_GBK" w:hAnsi="Times New Roman" w:cs="Times New Roman" w:hint="eastAsia"/>
          <w:kern w:val="0"/>
          <w:sz w:val="28"/>
          <w:szCs w:val="28"/>
        </w:rPr>
        <w:t>400m</w:t>
      </w:r>
      <w:r>
        <w:rPr>
          <w:rFonts w:ascii="Times New Roman" w:eastAsia="方正仿宋_GBK" w:hAnsi="Times New Roman" w:cs="Times New Roman" w:hint="eastAsia"/>
          <w:kern w:val="0"/>
          <w:sz w:val="28"/>
          <w:szCs w:val="28"/>
        </w:rPr>
        <w:t>，危岩体分布于陡崖带的崖面上。</w:t>
      </w:r>
      <w:r>
        <w:rPr>
          <w:rFonts w:ascii="Times New Roman" w:eastAsia="方正仿宋_GBK" w:hAnsi="Times New Roman" w:cs="Times New Roman" w:hint="eastAsia"/>
          <w:b/>
          <w:bCs/>
          <w:kern w:val="0"/>
          <w:sz w:val="28"/>
          <w:szCs w:val="28"/>
        </w:rPr>
        <w:t>供应商可自行前往现场踏勘了解具体情况。</w:t>
      </w:r>
    </w:p>
    <w:p w14:paraId="2813D5E4" w14:textId="77777777" w:rsidR="00BF6D76" w:rsidRDefault="00CD0E80">
      <w:pPr>
        <w:pStyle w:val="20"/>
        <w:ind w:firstLineChars="0" w:firstLine="0"/>
      </w:pPr>
      <w:r>
        <w:rPr>
          <w:noProof/>
        </w:rPr>
        <w:drawing>
          <wp:inline distT="0" distB="0" distL="0" distR="0" wp14:anchorId="7026C863" wp14:editId="1AE282D1">
            <wp:extent cx="5272405" cy="2068830"/>
            <wp:effectExtent l="0" t="0" r="10795" b="1270"/>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12" cstate="print"/>
                    <a:srcRect/>
                    <a:stretch>
                      <a:fillRect/>
                    </a:stretch>
                  </pic:blipFill>
                  <pic:spPr>
                    <a:xfrm>
                      <a:off x="0" y="0"/>
                      <a:ext cx="5272405" cy="2068830"/>
                    </a:xfrm>
                    <a:prstGeom prst="rect">
                      <a:avLst/>
                    </a:prstGeom>
                    <a:ln>
                      <a:noFill/>
                    </a:ln>
                  </pic:spPr>
                </pic:pic>
              </a:graphicData>
            </a:graphic>
          </wp:inline>
        </w:drawing>
      </w:r>
    </w:p>
    <w:p w14:paraId="1C016299" w14:textId="77777777" w:rsidR="00BF6D76" w:rsidRDefault="00CD0E80">
      <w:pPr>
        <w:spacing w:line="440" w:lineRule="exact"/>
        <w:ind w:firstLineChars="200" w:firstLine="480"/>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图</w:t>
      </w:r>
      <w:r>
        <w:rPr>
          <w:rFonts w:ascii="方正仿宋_GBK" w:eastAsia="方正仿宋_GBK" w:hAnsi="方正仿宋_GBK" w:cs="方正仿宋_GBK" w:hint="eastAsia"/>
          <w:bCs/>
          <w:color w:val="000000"/>
          <w:sz w:val="24"/>
          <w:szCs w:val="24"/>
        </w:rPr>
        <w:t xml:space="preserve">1 </w:t>
      </w:r>
      <w:r>
        <w:rPr>
          <w:rFonts w:ascii="方正仿宋_GBK" w:eastAsia="方正仿宋_GBK" w:hAnsi="方正仿宋_GBK" w:cs="方正仿宋_GBK" w:hint="eastAsia"/>
          <w:bCs/>
          <w:color w:val="000000"/>
          <w:sz w:val="24"/>
          <w:szCs w:val="24"/>
        </w:rPr>
        <w:t>瞿塘峡左岸示意图</w:t>
      </w:r>
    </w:p>
    <w:p w14:paraId="7C304818" w14:textId="77777777" w:rsidR="00BF6D76" w:rsidRDefault="00CD0E80">
      <w:pPr>
        <w:pStyle w:val="20"/>
        <w:ind w:firstLineChars="0" w:firstLine="0"/>
        <w:jc w:val="center"/>
      </w:pPr>
      <w:r>
        <w:rPr>
          <w:noProof/>
        </w:rPr>
        <w:lastRenderedPageBreak/>
        <w:drawing>
          <wp:inline distT="0" distB="0" distL="0" distR="0" wp14:anchorId="7EC14159" wp14:editId="56F4E0BA">
            <wp:extent cx="5268595" cy="2459990"/>
            <wp:effectExtent l="0" t="0" r="1905" b="3810"/>
            <wp:docPr id="1027" name="图片 8"/>
            <wp:cNvGraphicFramePr/>
            <a:graphic xmlns:a="http://schemas.openxmlformats.org/drawingml/2006/main">
              <a:graphicData uri="http://schemas.openxmlformats.org/drawingml/2006/picture">
                <pic:pic xmlns:pic="http://schemas.openxmlformats.org/drawingml/2006/picture">
                  <pic:nvPicPr>
                    <pic:cNvPr id="1027" name="图片 8"/>
                    <pic:cNvPicPr/>
                  </pic:nvPicPr>
                  <pic:blipFill>
                    <a:blip r:embed="rId13" cstate="print"/>
                    <a:srcRect/>
                    <a:stretch>
                      <a:fillRect/>
                    </a:stretch>
                  </pic:blipFill>
                  <pic:spPr>
                    <a:xfrm>
                      <a:off x="0" y="0"/>
                      <a:ext cx="5268595" cy="2459990"/>
                    </a:xfrm>
                    <a:prstGeom prst="rect">
                      <a:avLst/>
                    </a:prstGeom>
                    <a:ln>
                      <a:noFill/>
                    </a:ln>
                  </pic:spPr>
                </pic:pic>
              </a:graphicData>
            </a:graphic>
          </wp:inline>
        </w:drawing>
      </w:r>
    </w:p>
    <w:p w14:paraId="634AA99E" w14:textId="77777777" w:rsidR="00BF6D76" w:rsidRDefault="00CD0E80">
      <w:pPr>
        <w:spacing w:line="440" w:lineRule="exact"/>
        <w:ind w:firstLineChars="200" w:firstLine="480"/>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图</w:t>
      </w:r>
      <w:r>
        <w:rPr>
          <w:rFonts w:ascii="方正仿宋_GBK" w:eastAsia="方正仿宋_GBK" w:hAnsi="方正仿宋_GBK" w:cs="方正仿宋_GBK" w:hint="eastAsia"/>
          <w:bCs/>
          <w:color w:val="000000"/>
          <w:sz w:val="24"/>
          <w:szCs w:val="24"/>
        </w:rPr>
        <w:t xml:space="preserve">2 </w:t>
      </w:r>
      <w:r>
        <w:rPr>
          <w:rFonts w:ascii="方正仿宋_GBK" w:eastAsia="方正仿宋_GBK" w:hAnsi="方正仿宋_GBK" w:cs="方正仿宋_GBK" w:hint="eastAsia"/>
          <w:bCs/>
          <w:color w:val="000000"/>
          <w:sz w:val="24"/>
          <w:szCs w:val="24"/>
        </w:rPr>
        <w:t>瞿塘峡右岸示意图</w:t>
      </w:r>
    </w:p>
    <w:p w14:paraId="4259F7A0" w14:textId="77777777" w:rsidR="00BF6D76" w:rsidRDefault="00CD0E80">
      <w:pPr>
        <w:spacing w:beforeLines="50" w:before="156"/>
        <w:ind w:firstLineChars="200" w:firstLine="562"/>
        <w:outlineLvl w:val="0"/>
        <w:rPr>
          <w:rFonts w:ascii="Times New Roman" w:eastAsia="方正仿宋_GBK" w:hAnsi="Times New Roman" w:cs="Times New Roman"/>
          <w:b/>
          <w:bCs/>
          <w:sz w:val="28"/>
          <w:szCs w:val="28"/>
        </w:rPr>
      </w:pPr>
      <w:r>
        <w:rPr>
          <w:rFonts w:ascii="Times New Roman" w:eastAsia="方正仿宋_GBK" w:hAnsi="Times New Roman" w:cs="Times New Roman" w:hint="eastAsia"/>
          <w:b/>
          <w:bCs/>
          <w:sz w:val="28"/>
          <w:szCs w:val="28"/>
        </w:rPr>
        <w:t>3</w:t>
      </w:r>
      <w:r>
        <w:rPr>
          <w:rFonts w:ascii="Times New Roman" w:eastAsia="方正仿宋_GBK" w:hAnsi="Times New Roman" w:cs="Times New Roman" w:hint="eastAsia"/>
          <w:b/>
          <w:bCs/>
          <w:sz w:val="28"/>
          <w:szCs w:val="28"/>
        </w:rPr>
        <w:t>、设备土建安装及质保维护说明</w:t>
      </w:r>
    </w:p>
    <w:p w14:paraId="107D9E2D" w14:textId="77777777" w:rsidR="00BF6D76" w:rsidRDefault="00CD0E80">
      <w:pPr>
        <w:snapToGrid w:val="0"/>
        <w:spacing w:line="520" w:lineRule="exact"/>
        <w:ind w:firstLineChars="200" w:firstLine="560"/>
        <w:rPr>
          <w:rFonts w:ascii="Times New Roman" w:eastAsia="方正仿宋_GBK" w:hAnsi="Times New Roman" w:cs="Times New Roman"/>
          <w:kern w:val="0"/>
          <w:sz w:val="28"/>
          <w:szCs w:val="28"/>
        </w:rPr>
      </w:pPr>
      <w:r>
        <w:rPr>
          <w:rFonts w:ascii="Times New Roman" w:eastAsia="方正仿宋_GBK" w:hAnsi="Times New Roman" w:cs="Times New Roman" w:hint="eastAsia"/>
          <w:kern w:val="0"/>
          <w:sz w:val="28"/>
          <w:szCs w:val="28"/>
        </w:rPr>
        <w:t>本次监测工作在瞿塘峡段两侧高陡斜坡布设约</w:t>
      </w:r>
      <w:r>
        <w:rPr>
          <w:rFonts w:ascii="Times New Roman" w:eastAsia="方正仿宋_GBK" w:hAnsi="Times New Roman" w:cs="Times New Roman" w:hint="eastAsia"/>
          <w:kern w:val="0"/>
          <w:sz w:val="28"/>
          <w:szCs w:val="28"/>
        </w:rPr>
        <w:t>63</w:t>
      </w:r>
      <w:r>
        <w:rPr>
          <w:rFonts w:ascii="Times New Roman" w:eastAsia="方正仿宋_GBK" w:hAnsi="Times New Roman" w:cs="Times New Roman" w:hint="eastAsia"/>
          <w:kern w:val="0"/>
          <w:sz w:val="28"/>
          <w:szCs w:val="28"/>
        </w:rPr>
        <w:t>处裂缝监测点、</w:t>
      </w:r>
      <w:r>
        <w:rPr>
          <w:rFonts w:ascii="Times New Roman" w:eastAsia="方正仿宋_GBK" w:hAnsi="Times New Roman" w:cs="Times New Roman" w:hint="eastAsia"/>
          <w:kern w:val="0"/>
          <w:sz w:val="28"/>
          <w:szCs w:val="28"/>
        </w:rPr>
        <w:t>38</w:t>
      </w:r>
      <w:r>
        <w:rPr>
          <w:rFonts w:ascii="Times New Roman" w:eastAsia="方正仿宋_GBK" w:hAnsi="Times New Roman" w:cs="Times New Roman" w:hint="eastAsia"/>
          <w:kern w:val="0"/>
          <w:sz w:val="28"/>
          <w:szCs w:val="28"/>
        </w:rPr>
        <w:t>处应力监测点、</w:t>
      </w:r>
      <w:r>
        <w:rPr>
          <w:rFonts w:ascii="Times New Roman" w:eastAsia="方正仿宋_GBK" w:hAnsi="Times New Roman" w:cs="Times New Roman" w:hint="eastAsia"/>
          <w:kern w:val="0"/>
          <w:sz w:val="28"/>
          <w:szCs w:val="28"/>
        </w:rPr>
        <w:t>2</w:t>
      </w:r>
      <w:r>
        <w:rPr>
          <w:rFonts w:ascii="Times New Roman" w:eastAsia="方正仿宋_GBK" w:hAnsi="Times New Roman" w:cs="Times New Roman" w:hint="eastAsia"/>
          <w:kern w:val="0"/>
          <w:sz w:val="28"/>
          <w:szCs w:val="28"/>
        </w:rPr>
        <w:t>处倾斜监测点。具体安装情况以瞿塘峡吊嘴</w:t>
      </w:r>
      <w:r>
        <w:rPr>
          <w:rFonts w:ascii="Times New Roman" w:eastAsia="方正仿宋_GBK" w:hAnsi="Times New Roman" w:cs="Times New Roman" w:hint="eastAsia"/>
          <w:kern w:val="0"/>
          <w:sz w:val="28"/>
          <w:szCs w:val="28"/>
        </w:rPr>
        <w:t>危岩安装为例介绍：</w:t>
      </w:r>
    </w:p>
    <w:p w14:paraId="3E29F126" w14:textId="77777777" w:rsidR="00BF6D76" w:rsidRDefault="00CD0E80">
      <w:pPr>
        <w:pStyle w:val="20"/>
      </w:pPr>
      <w:r>
        <w:rPr>
          <w:rFonts w:hint="eastAsia"/>
          <w:noProof/>
        </w:rPr>
        <w:drawing>
          <wp:inline distT="0" distB="0" distL="0" distR="0" wp14:anchorId="0B5E20E8" wp14:editId="352115E3">
            <wp:extent cx="5212080" cy="3474720"/>
            <wp:effectExtent l="0" t="0" r="7620" b="5080"/>
            <wp:docPr id="1028" name="图片 9" descr="37eb3cef11b8cc19d0a020835e42a98"/>
            <wp:cNvGraphicFramePr/>
            <a:graphic xmlns:a="http://schemas.openxmlformats.org/drawingml/2006/main">
              <a:graphicData uri="http://schemas.openxmlformats.org/drawingml/2006/picture">
                <pic:pic xmlns:pic="http://schemas.openxmlformats.org/drawingml/2006/picture">
                  <pic:nvPicPr>
                    <pic:cNvPr id="1028" name="图片 9" descr="37eb3cef11b8cc19d0a020835e42a98"/>
                    <pic:cNvPicPr/>
                  </pic:nvPicPr>
                  <pic:blipFill>
                    <a:blip r:embed="rId14" cstate="print"/>
                    <a:srcRect/>
                    <a:stretch>
                      <a:fillRect/>
                    </a:stretch>
                  </pic:blipFill>
                  <pic:spPr>
                    <a:xfrm>
                      <a:off x="0" y="0"/>
                      <a:ext cx="5212080" cy="3474720"/>
                    </a:xfrm>
                    <a:prstGeom prst="rect">
                      <a:avLst/>
                    </a:prstGeom>
                    <a:ln>
                      <a:noFill/>
                    </a:ln>
                  </pic:spPr>
                </pic:pic>
              </a:graphicData>
            </a:graphic>
          </wp:inline>
        </w:drawing>
      </w:r>
    </w:p>
    <w:p w14:paraId="6A151F9C" w14:textId="77777777" w:rsidR="00BF6D76" w:rsidRDefault="00CD0E80">
      <w:pPr>
        <w:spacing w:line="440" w:lineRule="exact"/>
        <w:ind w:firstLineChars="200" w:firstLine="480"/>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图</w:t>
      </w:r>
      <w:r>
        <w:rPr>
          <w:rFonts w:ascii="方正仿宋_GBK" w:eastAsia="方正仿宋_GBK" w:hAnsi="方正仿宋_GBK" w:cs="方正仿宋_GBK" w:hint="eastAsia"/>
          <w:bCs/>
          <w:color w:val="000000"/>
          <w:sz w:val="24"/>
          <w:szCs w:val="24"/>
        </w:rPr>
        <w:t xml:space="preserve">3 </w:t>
      </w:r>
      <w:r>
        <w:rPr>
          <w:rFonts w:ascii="方正仿宋_GBK" w:eastAsia="方正仿宋_GBK" w:hAnsi="方正仿宋_GBK" w:cs="方正仿宋_GBK" w:hint="eastAsia"/>
          <w:bCs/>
          <w:color w:val="000000"/>
          <w:sz w:val="24"/>
          <w:szCs w:val="24"/>
        </w:rPr>
        <w:t>瞿塘峡吊嘴危岩全貌图</w:t>
      </w:r>
    </w:p>
    <w:p w14:paraId="476A9796" w14:textId="77777777" w:rsidR="00BF6D76" w:rsidRDefault="00CD0E80">
      <w:pPr>
        <w:snapToGrid w:val="0"/>
        <w:spacing w:line="520" w:lineRule="exact"/>
        <w:ind w:firstLineChars="200" w:firstLine="560"/>
        <w:rPr>
          <w:rFonts w:ascii="Times New Roman" w:eastAsia="方正仿宋_GBK" w:hAnsi="Times New Roman" w:cs="Times New Roman"/>
          <w:kern w:val="0"/>
          <w:sz w:val="28"/>
          <w:szCs w:val="28"/>
        </w:rPr>
      </w:pPr>
      <w:r>
        <w:rPr>
          <w:rFonts w:ascii="Times New Roman" w:eastAsia="方正仿宋_GBK" w:hAnsi="Times New Roman" w:cs="Times New Roman" w:hint="eastAsia"/>
          <w:kern w:val="0"/>
          <w:sz w:val="28"/>
          <w:szCs w:val="28"/>
        </w:rPr>
        <w:t>（</w:t>
      </w:r>
      <w:r>
        <w:rPr>
          <w:rFonts w:ascii="Times New Roman" w:eastAsia="方正仿宋_GBK" w:hAnsi="Times New Roman" w:cs="Times New Roman" w:hint="eastAsia"/>
          <w:kern w:val="0"/>
          <w:sz w:val="28"/>
          <w:szCs w:val="28"/>
        </w:rPr>
        <w:t>1</w:t>
      </w:r>
      <w:r>
        <w:rPr>
          <w:rFonts w:ascii="Times New Roman" w:eastAsia="方正仿宋_GBK" w:hAnsi="Times New Roman" w:cs="Times New Roman" w:hint="eastAsia"/>
          <w:kern w:val="0"/>
          <w:sz w:val="28"/>
          <w:szCs w:val="28"/>
        </w:rPr>
        <w:t>）设备安装</w:t>
      </w:r>
    </w:p>
    <w:p w14:paraId="5F462F41" w14:textId="77777777" w:rsidR="00BF6D76" w:rsidRDefault="00CD0E80">
      <w:pPr>
        <w:snapToGrid w:val="0"/>
        <w:spacing w:line="520" w:lineRule="exact"/>
        <w:ind w:firstLineChars="200" w:firstLine="560"/>
        <w:rPr>
          <w:rFonts w:ascii="Times New Roman" w:eastAsia="方正仿宋_GBK" w:hAnsi="Times New Roman" w:cs="Times New Roman"/>
          <w:kern w:val="0"/>
          <w:sz w:val="28"/>
          <w:szCs w:val="28"/>
        </w:rPr>
      </w:pPr>
      <w:r>
        <w:rPr>
          <w:rFonts w:ascii="Times New Roman" w:eastAsia="方正仿宋_GBK" w:hAnsi="Times New Roman" w:cs="Times New Roman" w:hint="eastAsia"/>
          <w:kern w:val="0"/>
          <w:sz w:val="28"/>
          <w:szCs w:val="28"/>
        </w:rPr>
        <w:t>设备安装分两部分：一是传感器部分，二是采集仪和供电系统部</w:t>
      </w:r>
      <w:r>
        <w:rPr>
          <w:rFonts w:ascii="Times New Roman" w:eastAsia="方正仿宋_GBK" w:hAnsi="Times New Roman" w:cs="Times New Roman" w:hint="eastAsia"/>
          <w:kern w:val="0"/>
          <w:sz w:val="28"/>
          <w:szCs w:val="28"/>
        </w:rPr>
        <w:lastRenderedPageBreak/>
        <w:t>分。传感器布设于崖壁表面危岩体上，</w:t>
      </w:r>
      <w:r>
        <w:rPr>
          <w:rFonts w:ascii="Times New Roman" w:eastAsia="方正仿宋_GBK" w:hAnsi="Times New Roman" w:cs="Times New Roman" w:hint="eastAsia"/>
          <w:kern w:val="0"/>
          <w:sz w:val="28"/>
          <w:szCs w:val="28"/>
        </w:rPr>
        <w:t>3</w:t>
      </w:r>
      <w:r>
        <w:rPr>
          <w:rFonts w:ascii="Times New Roman" w:eastAsia="方正仿宋_GBK" w:hAnsi="Times New Roman" w:cs="Times New Roman" w:hint="eastAsia"/>
          <w:kern w:val="0"/>
          <w:sz w:val="28"/>
          <w:szCs w:val="28"/>
        </w:rPr>
        <w:t>米立杆、采集仪和供电系统布设于陡崖带顶部易到达处。根据危岩体具体位置监测设备两部分之间用</w:t>
      </w:r>
      <w:r>
        <w:rPr>
          <w:rFonts w:ascii="Times New Roman" w:eastAsia="方正仿宋_GBK" w:hAnsi="Times New Roman" w:cs="Times New Roman" w:hint="eastAsia"/>
          <w:kern w:val="0"/>
          <w:sz w:val="28"/>
          <w:szCs w:val="28"/>
        </w:rPr>
        <w:t>50-500m</w:t>
      </w:r>
      <w:r>
        <w:rPr>
          <w:rFonts w:ascii="Times New Roman" w:eastAsia="方正仿宋_GBK" w:hAnsi="Times New Roman" w:cs="Times New Roman" w:hint="eastAsia"/>
          <w:kern w:val="0"/>
          <w:sz w:val="28"/>
          <w:szCs w:val="28"/>
        </w:rPr>
        <w:t>不等的四芯线缆连接。</w:t>
      </w:r>
    </w:p>
    <w:p w14:paraId="228FC1AF" w14:textId="77777777" w:rsidR="00BF6D76" w:rsidRDefault="00CD0E80">
      <w:pPr>
        <w:pStyle w:val="20"/>
        <w:ind w:firstLineChars="0" w:firstLine="0"/>
        <w:jc w:val="center"/>
      </w:pPr>
      <w:r>
        <w:rPr>
          <w:noProof/>
        </w:rPr>
        <w:drawing>
          <wp:inline distT="0" distB="0" distL="0" distR="0" wp14:anchorId="51516261" wp14:editId="3A3816EE">
            <wp:extent cx="2520315" cy="1881505"/>
            <wp:effectExtent l="0" t="0" r="6985" b="10795"/>
            <wp:docPr id="1029" name="图片 10"/>
            <wp:cNvGraphicFramePr/>
            <a:graphic xmlns:a="http://schemas.openxmlformats.org/drawingml/2006/main">
              <a:graphicData uri="http://schemas.openxmlformats.org/drawingml/2006/picture">
                <pic:pic xmlns:pic="http://schemas.openxmlformats.org/drawingml/2006/picture">
                  <pic:nvPicPr>
                    <pic:cNvPr id="1029" name="图片 10"/>
                    <pic:cNvPicPr/>
                  </pic:nvPicPr>
                  <pic:blipFill>
                    <a:blip r:embed="rId15" cstate="print"/>
                    <a:srcRect t="214" b="214"/>
                    <a:stretch>
                      <a:fillRect/>
                    </a:stretch>
                  </pic:blipFill>
                  <pic:spPr>
                    <a:xfrm>
                      <a:off x="0" y="0"/>
                      <a:ext cx="2520315" cy="1881505"/>
                    </a:xfrm>
                    <a:prstGeom prst="rect">
                      <a:avLst/>
                    </a:prstGeom>
                    <a:ln>
                      <a:noFill/>
                    </a:ln>
                  </pic:spPr>
                </pic:pic>
              </a:graphicData>
            </a:graphic>
          </wp:inline>
        </w:drawing>
      </w:r>
      <w:r>
        <w:rPr>
          <w:rFonts w:hint="eastAsia"/>
          <w:noProof/>
        </w:rPr>
        <w:drawing>
          <wp:inline distT="0" distB="0" distL="0" distR="0" wp14:anchorId="14D46D53" wp14:editId="3472B9DB">
            <wp:extent cx="2520315" cy="1889760"/>
            <wp:effectExtent l="0" t="0" r="6985" b="2540"/>
            <wp:docPr id="1030" name="图片 11" descr="9b6e2aac5a200b6d2efd14764053bdf"/>
            <wp:cNvGraphicFramePr/>
            <a:graphic xmlns:a="http://schemas.openxmlformats.org/drawingml/2006/main">
              <a:graphicData uri="http://schemas.openxmlformats.org/drawingml/2006/picture">
                <pic:pic xmlns:pic="http://schemas.openxmlformats.org/drawingml/2006/picture">
                  <pic:nvPicPr>
                    <pic:cNvPr id="1030" name="图片 11" descr="9b6e2aac5a200b6d2efd14764053bdf"/>
                    <pic:cNvPicPr/>
                  </pic:nvPicPr>
                  <pic:blipFill>
                    <a:blip r:embed="rId16" cstate="print"/>
                    <a:srcRect/>
                    <a:stretch>
                      <a:fillRect/>
                    </a:stretch>
                  </pic:blipFill>
                  <pic:spPr>
                    <a:xfrm>
                      <a:off x="0" y="0"/>
                      <a:ext cx="2520315" cy="1889760"/>
                    </a:xfrm>
                    <a:prstGeom prst="rect">
                      <a:avLst/>
                    </a:prstGeom>
                    <a:ln>
                      <a:noFill/>
                    </a:ln>
                  </pic:spPr>
                </pic:pic>
              </a:graphicData>
            </a:graphic>
          </wp:inline>
        </w:drawing>
      </w:r>
    </w:p>
    <w:p w14:paraId="00060DBA" w14:textId="77777777" w:rsidR="00BF6D76" w:rsidRDefault="00CD0E80">
      <w:pPr>
        <w:spacing w:line="440" w:lineRule="exact"/>
        <w:ind w:firstLineChars="200" w:firstLine="480"/>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图</w:t>
      </w:r>
      <w:r>
        <w:rPr>
          <w:rFonts w:ascii="方正仿宋_GBK" w:eastAsia="方正仿宋_GBK" w:hAnsi="方正仿宋_GBK" w:cs="方正仿宋_GBK" w:hint="eastAsia"/>
          <w:bCs/>
          <w:color w:val="000000"/>
          <w:sz w:val="24"/>
          <w:szCs w:val="24"/>
        </w:rPr>
        <w:t xml:space="preserve">4 </w:t>
      </w:r>
      <w:r>
        <w:rPr>
          <w:rFonts w:ascii="方正仿宋_GBK" w:eastAsia="方正仿宋_GBK" w:hAnsi="方正仿宋_GBK" w:cs="方正仿宋_GBK" w:hint="eastAsia"/>
          <w:bCs/>
          <w:color w:val="000000"/>
          <w:sz w:val="24"/>
          <w:szCs w:val="24"/>
        </w:rPr>
        <w:t>崖壁传感器安装（左图为倾斜仪、右图为应力计）</w:t>
      </w:r>
    </w:p>
    <w:p w14:paraId="03494010" w14:textId="77777777" w:rsidR="00BF6D76" w:rsidRDefault="00CD0E80">
      <w:pPr>
        <w:pStyle w:val="20"/>
        <w:ind w:firstLineChars="0" w:firstLine="0"/>
      </w:pPr>
      <w:r>
        <w:rPr>
          <w:noProof/>
          <w:sz w:val="24"/>
        </w:rPr>
        <mc:AlternateContent>
          <mc:Choice Requires="wps">
            <w:drawing>
              <wp:anchor distT="0" distB="0" distL="0" distR="0" simplePos="0" relativeHeight="251656192" behindDoc="0" locked="0" layoutInCell="1" allowOverlap="1" wp14:anchorId="3050E2F2" wp14:editId="2A1F3655">
                <wp:simplePos x="0" y="0"/>
                <wp:positionH relativeFrom="column">
                  <wp:posOffset>2788920</wp:posOffset>
                </wp:positionH>
                <wp:positionV relativeFrom="paragraph">
                  <wp:posOffset>651510</wp:posOffset>
                </wp:positionV>
                <wp:extent cx="1033145" cy="260350"/>
                <wp:effectExtent l="126365" t="177800" r="8890" b="6350"/>
                <wp:wrapNone/>
                <wp:docPr id="1031" name="矩形标注 21"/>
                <wp:cNvGraphicFramePr/>
                <a:graphic xmlns:a="http://schemas.openxmlformats.org/drawingml/2006/main">
                  <a:graphicData uri="http://schemas.microsoft.com/office/word/2010/wordprocessingShape">
                    <wps:wsp>
                      <wps:cNvSpPr/>
                      <wps:spPr>
                        <a:xfrm>
                          <a:off x="0" y="0"/>
                          <a:ext cx="1033144" cy="260350"/>
                        </a:xfrm>
                        <a:prstGeom prst="wedgeRectCallout">
                          <a:avLst>
                            <a:gd name="adj1" fmla="val -58894"/>
                            <a:gd name="adj2" fmla="val -112301"/>
                          </a:avLst>
                        </a:prstGeom>
                        <a:solidFill>
                          <a:srgbClr val="FFFFFF"/>
                        </a:solidFill>
                        <a:ln w="9525" cap="flat" cmpd="sng">
                          <a:solidFill>
                            <a:srgbClr val="FF0000"/>
                          </a:solidFill>
                          <a:prstDash val="solid"/>
                          <a:miter/>
                          <a:headEnd type="none" w="med" len="med"/>
                          <a:tailEnd type="none" w="med" len="med"/>
                        </a:ln>
                      </wps:spPr>
                      <wps:txbx>
                        <w:txbxContent>
                          <w:p w14:paraId="515DC80F" w14:textId="77777777" w:rsidR="00BF6D76" w:rsidRDefault="00CD0E80">
                            <w:r>
                              <w:rPr>
                                <w:rFonts w:hint="eastAsia"/>
                              </w:rPr>
                              <w:t>立杆及采集仪</w:t>
                            </w:r>
                            <w:r>
                              <w:rPr>
                                <w:rFonts w:hint="eastAsia"/>
                              </w:rPr>
                              <w:t xml:space="preserve"> </w:t>
                            </w:r>
                          </w:p>
                        </w:txbxContent>
                      </wps:txbx>
                      <wps:bodyPr upright="1"/>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050E2F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21" o:spid="_x0000_s1026" type="#_x0000_t61" style="position:absolute;left:0;text-align:left;margin-left:219.6pt;margin-top:51.3pt;width:81.35pt;height:20.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" adj="-1921,-13457" strokecolor="red">
                <v:textbox>
                  <w:txbxContent>
                    <w:p w14:paraId="515DC80F" w14:textId="77777777" w:rsidR="00BF6D76" w:rsidRDefault="00000000">
                      <w:r>
                        <w:rPr>
                          <w:rFonts w:hint="eastAsia"/>
                        </w:rPr>
                        <w:t>立杆及采集仪</w:t>
                      </w:r>
                      <w:r>
                        <w:rPr>
                          <w:rFonts w:hint="eastAsia"/>
                        </w:rPr>
                        <w:t xml:space="preserve"> </w:t>
                      </w:r>
                    </w:p>
                  </w:txbxContent>
                </v:textbox>
              </v:shape>
            </w:pict>
          </mc:Fallback>
        </mc:AlternateContent>
      </w:r>
      <w:r>
        <w:rPr>
          <w:noProof/>
          <w:sz w:val="24"/>
        </w:rPr>
        <mc:AlternateContent>
          <mc:Choice Requires="wps">
            <w:drawing>
              <wp:anchor distT="0" distB="0" distL="0" distR="0" simplePos="0" relativeHeight="251657216" behindDoc="0" locked="0" layoutInCell="1" allowOverlap="1" wp14:anchorId="0A741B3F" wp14:editId="2345F47D">
                <wp:simplePos x="0" y="0"/>
                <wp:positionH relativeFrom="column">
                  <wp:posOffset>759460</wp:posOffset>
                </wp:positionH>
                <wp:positionV relativeFrom="paragraph">
                  <wp:posOffset>1163955</wp:posOffset>
                </wp:positionV>
                <wp:extent cx="1134745" cy="262890"/>
                <wp:effectExtent l="4445" t="4445" r="168910" b="278765"/>
                <wp:wrapNone/>
                <wp:docPr id="1032" name="矩形标注 12"/>
                <wp:cNvGraphicFramePr/>
                <a:graphic xmlns:a="http://schemas.openxmlformats.org/drawingml/2006/main">
                  <a:graphicData uri="http://schemas.microsoft.com/office/word/2010/wordprocessingShape">
                    <wps:wsp>
                      <wps:cNvSpPr/>
                      <wps:spPr>
                        <a:xfrm>
                          <a:off x="0" y="0"/>
                          <a:ext cx="1134745" cy="262889"/>
                        </a:xfrm>
                        <a:prstGeom prst="wedgeRectCallout">
                          <a:avLst>
                            <a:gd name="adj1" fmla="val 61847"/>
                            <a:gd name="adj2" fmla="val 149079"/>
                          </a:avLst>
                        </a:prstGeom>
                        <a:solidFill>
                          <a:srgbClr val="FFFFFF"/>
                        </a:solidFill>
                        <a:ln w="9525" cap="flat" cmpd="sng">
                          <a:solidFill>
                            <a:srgbClr val="FF0000"/>
                          </a:solidFill>
                          <a:prstDash val="solid"/>
                          <a:miter/>
                          <a:headEnd type="none" w="med" len="med"/>
                          <a:tailEnd type="none" w="med" len="med"/>
                        </a:ln>
                      </wps:spPr>
                      <wps:txbx>
                        <w:txbxContent>
                          <w:p w14:paraId="4EC3F68D" w14:textId="77777777" w:rsidR="00BF6D76" w:rsidRDefault="00CD0E80">
                            <w:r>
                              <w:rPr>
                                <w:rFonts w:hint="eastAsia"/>
                              </w:rPr>
                              <w:t>崖壁管线布设</w:t>
                            </w:r>
                          </w:p>
                          <w:p w14:paraId="4ED653BE" w14:textId="77777777" w:rsidR="00BF6D76" w:rsidRDefault="00BF6D76"/>
                        </w:txbxContent>
                      </wps:txbx>
                      <wps:bodyPr upright="1"/>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741B3F" id="矩形标注 12" o:spid="_x0000_s1027" type="#_x0000_t61" style="position:absolute;left:0;text-align:left;margin-left:59.8pt;margin-top:91.65pt;width:89.35pt;height:20.7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" adj="24159,43001" strokecolor="red">
                <v:textbox>
                  <w:txbxContent>
                    <w:p w14:paraId="4EC3F68D" w14:textId="77777777" w:rsidR="00BF6D76" w:rsidRDefault="00000000">
                      <w:r>
                        <w:rPr>
                          <w:rFonts w:hint="eastAsia"/>
                        </w:rPr>
                        <w:t>崖壁管线布设</w:t>
                      </w:r>
                    </w:p>
                    <w:p w14:paraId="4ED653BE" w14:textId="77777777" w:rsidR="00BF6D76" w:rsidRDefault="00BF6D76"/>
                  </w:txbxContent>
                </v:textbox>
              </v:shape>
            </w:pict>
          </mc:Fallback>
        </mc:AlternateContent>
      </w:r>
      <w:r>
        <w:rPr>
          <w:noProof/>
          <w:sz w:val="24"/>
        </w:rPr>
        <mc:AlternateContent>
          <mc:Choice Requires="wps">
            <w:drawing>
              <wp:anchor distT="0" distB="0" distL="0" distR="0" simplePos="0" relativeHeight="251658240" behindDoc="0" locked="0" layoutInCell="1" allowOverlap="1" wp14:anchorId="4DC12684" wp14:editId="05EF7E42">
                <wp:simplePos x="0" y="0"/>
                <wp:positionH relativeFrom="column">
                  <wp:posOffset>807085</wp:posOffset>
                </wp:positionH>
                <wp:positionV relativeFrom="paragraph">
                  <wp:posOffset>579120</wp:posOffset>
                </wp:positionV>
                <wp:extent cx="1610360" cy="2332355"/>
                <wp:effectExtent l="4445" t="4445" r="10795" b="12700"/>
                <wp:wrapNone/>
                <wp:docPr id="1033" name="任意多边形 17"/>
                <wp:cNvGraphicFramePr/>
                <a:graphic xmlns:a="http://schemas.openxmlformats.org/drawingml/2006/main">
                  <a:graphicData uri="http://schemas.microsoft.com/office/word/2010/wordprocessingShape">
                    <wps:wsp>
                      <wps:cNvSpPr/>
                      <wps:spPr>
                        <a:xfrm>
                          <a:off x="0" y="0"/>
                          <a:ext cx="1610360" cy="2332355"/>
                        </a:xfrm>
                        <a:custGeom>
                          <a:avLst/>
                          <a:gdLst/>
                          <a:ahLst/>
                          <a:cxnLst/>
                          <a:rect l="l" t="t" r="r" b="b"/>
                          <a:pathLst>
                            <a:path w="2536" h="3673">
                              <a:moveTo>
                                <a:pt x="2536" y="0"/>
                              </a:moveTo>
                              <a:cubicBezTo>
                                <a:pt x="2513" y="6"/>
                                <a:pt x="2456" y="21"/>
                                <a:pt x="2409" y="37"/>
                              </a:cubicBezTo>
                              <a:cubicBezTo>
                                <a:pt x="2362" y="53"/>
                                <a:pt x="2340" y="51"/>
                                <a:pt x="2300" y="82"/>
                              </a:cubicBezTo>
                              <a:cubicBezTo>
                                <a:pt x="2260" y="113"/>
                                <a:pt x="2233" y="147"/>
                                <a:pt x="2209" y="191"/>
                              </a:cubicBezTo>
                              <a:cubicBezTo>
                                <a:pt x="2185" y="235"/>
                                <a:pt x="2189" y="256"/>
                                <a:pt x="2182" y="300"/>
                              </a:cubicBezTo>
                              <a:cubicBezTo>
                                <a:pt x="2175" y="344"/>
                                <a:pt x="2179" y="364"/>
                                <a:pt x="2173" y="409"/>
                              </a:cubicBezTo>
                              <a:cubicBezTo>
                                <a:pt x="2167" y="454"/>
                                <a:pt x="2161" y="481"/>
                                <a:pt x="2154" y="527"/>
                              </a:cubicBezTo>
                              <a:cubicBezTo>
                                <a:pt x="2147" y="573"/>
                                <a:pt x="2143" y="591"/>
                                <a:pt x="2136" y="637"/>
                              </a:cubicBezTo>
                              <a:cubicBezTo>
                                <a:pt x="2129" y="683"/>
                                <a:pt x="2122" y="710"/>
                                <a:pt x="2118" y="755"/>
                              </a:cubicBezTo>
                              <a:cubicBezTo>
                                <a:pt x="2114" y="800"/>
                                <a:pt x="2118" y="817"/>
                                <a:pt x="2118" y="864"/>
                              </a:cubicBezTo>
                              <a:cubicBezTo>
                                <a:pt x="2118" y="911"/>
                                <a:pt x="2118" y="944"/>
                                <a:pt x="2118" y="991"/>
                              </a:cubicBezTo>
                              <a:cubicBezTo>
                                <a:pt x="2118" y="1038"/>
                                <a:pt x="2118" y="1056"/>
                                <a:pt x="2118" y="1100"/>
                              </a:cubicBezTo>
                              <a:cubicBezTo>
                                <a:pt x="2118" y="1144"/>
                                <a:pt x="2120" y="1165"/>
                                <a:pt x="2118" y="1209"/>
                              </a:cubicBezTo>
                              <a:cubicBezTo>
                                <a:pt x="2116" y="1253"/>
                                <a:pt x="2116" y="1272"/>
                                <a:pt x="2109" y="1318"/>
                              </a:cubicBezTo>
                              <a:cubicBezTo>
                                <a:pt x="2102" y="1364"/>
                                <a:pt x="2091" y="1391"/>
                                <a:pt x="2082" y="1437"/>
                              </a:cubicBezTo>
                              <a:cubicBezTo>
                                <a:pt x="2073" y="1483"/>
                                <a:pt x="2068" y="1502"/>
                                <a:pt x="2064" y="1546"/>
                              </a:cubicBezTo>
                              <a:cubicBezTo>
                                <a:pt x="2060" y="1590"/>
                                <a:pt x="2066" y="1611"/>
                                <a:pt x="2064" y="1655"/>
                              </a:cubicBezTo>
                              <a:cubicBezTo>
                                <a:pt x="2062" y="1699"/>
                                <a:pt x="2058" y="1719"/>
                                <a:pt x="2054" y="1764"/>
                              </a:cubicBezTo>
                              <a:cubicBezTo>
                                <a:pt x="2050" y="1809"/>
                                <a:pt x="2049" y="1837"/>
                                <a:pt x="2045" y="1882"/>
                              </a:cubicBezTo>
                              <a:cubicBezTo>
                                <a:pt x="2041" y="1927"/>
                                <a:pt x="2043" y="1947"/>
                                <a:pt x="2036" y="1991"/>
                              </a:cubicBezTo>
                              <a:cubicBezTo>
                                <a:pt x="2029" y="2035"/>
                                <a:pt x="2036" y="2071"/>
                                <a:pt x="2009" y="2100"/>
                              </a:cubicBezTo>
                              <a:cubicBezTo>
                                <a:pt x="1982" y="2129"/>
                                <a:pt x="1951" y="2121"/>
                                <a:pt x="1900" y="2137"/>
                              </a:cubicBezTo>
                              <a:cubicBezTo>
                                <a:pt x="1849" y="2153"/>
                                <a:pt x="1805" y="2166"/>
                                <a:pt x="1754" y="2182"/>
                              </a:cubicBezTo>
                              <a:cubicBezTo>
                                <a:pt x="1703" y="2198"/>
                                <a:pt x="1689" y="2203"/>
                                <a:pt x="1645" y="2218"/>
                              </a:cubicBezTo>
                              <a:cubicBezTo>
                                <a:pt x="1601" y="2233"/>
                                <a:pt x="1580" y="2242"/>
                                <a:pt x="1536" y="2255"/>
                              </a:cubicBezTo>
                              <a:cubicBezTo>
                                <a:pt x="1492" y="2268"/>
                                <a:pt x="1471" y="2269"/>
                                <a:pt x="1427" y="2282"/>
                              </a:cubicBezTo>
                              <a:cubicBezTo>
                                <a:pt x="1383" y="2295"/>
                                <a:pt x="1362" y="2303"/>
                                <a:pt x="1318" y="2318"/>
                              </a:cubicBezTo>
                              <a:cubicBezTo>
                                <a:pt x="1274" y="2333"/>
                                <a:pt x="1253" y="2342"/>
                                <a:pt x="1209" y="2355"/>
                              </a:cubicBezTo>
                              <a:cubicBezTo>
                                <a:pt x="1165" y="2368"/>
                                <a:pt x="1144" y="2369"/>
                                <a:pt x="1100" y="2382"/>
                              </a:cubicBezTo>
                              <a:cubicBezTo>
                                <a:pt x="1056" y="2395"/>
                                <a:pt x="1035" y="2409"/>
                                <a:pt x="991" y="2418"/>
                              </a:cubicBezTo>
                              <a:cubicBezTo>
                                <a:pt x="947" y="2427"/>
                                <a:pt x="926" y="2421"/>
                                <a:pt x="882" y="2427"/>
                              </a:cubicBezTo>
                              <a:cubicBezTo>
                                <a:pt x="838" y="2433"/>
                                <a:pt x="813" y="2420"/>
                                <a:pt x="773" y="2446"/>
                              </a:cubicBezTo>
                              <a:cubicBezTo>
                                <a:pt x="733" y="2472"/>
                                <a:pt x="706" y="2511"/>
                                <a:pt x="682" y="2555"/>
                              </a:cubicBezTo>
                              <a:cubicBezTo>
                                <a:pt x="658" y="2599"/>
                                <a:pt x="665" y="2620"/>
                                <a:pt x="654" y="2664"/>
                              </a:cubicBezTo>
                              <a:cubicBezTo>
                                <a:pt x="643" y="2708"/>
                                <a:pt x="641" y="2729"/>
                                <a:pt x="627" y="2773"/>
                              </a:cubicBezTo>
                              <a:cubicBezTo>
                                <a:pt x="613" y="2817"/>
                                <a:pt x="598" y="2838"/>
                                <a:pt x="582" y="2882"/>
                              </a:cubicBezTo>
                              <a:cubicBezTo>
                                <a:pt x="566" y="2926"/>
                                <a:pt x="558" y="2947"/>
                                <a:pt x="545" y="2991"/>
                              </a:cubicBezTo>
                              <a:cubicBezTo>
                                <a:pt x="532" y="3035"/>
                                <a:pt x="545" y="3056"/>
                                <a:pt x="518" y="3100"/>
                              </a:cubicBezTo>
                              <a:cubicBezTo>
                                <a:pt x="491" y="3144"/>
                                <a:pt x="453" y="3176"/>
                                <a:pt x="409" y="3209"/>
                              </a:cubicBezTo>
                              <a:cubicBezTo>
                                <a:pt x="365" y="3242"/>
                                <a:pt x="344" y="3248"/>
                                <a:pt x="300" y="3264"/>
                              </a:cubicBezTo>
                              <a:cubicBezTo>
                                <a:pt x="256" y="3280"/>
                                <a:pt x="235" y="3276"/>
                                <a:pt x="191" y="3291"/>
                              </a:cubicBezTo>
                              <a:cubicBezTo>
                                <a:pt x="147" y="3306"/>
                                <a:pt x="113" y="3306"/>
                                <a:pt x="82" y="3337"/>
                              </a:cubicBezTo>
                              <a:cubicBezTo>
                                <a:pt x="51" y="3368"/>
                                <a:pt x="49" y="3401"/>
                                <a:pt x="36" y="3446"/>
                              </a:cubicBezTo>
                              <a:cubicBezTo>
                                <a:pt x="23" y="3491"/>
                                <a:pt x="25" y="3519"/>
                                <a:pt x="18" y="3564"/>
                              </a:cubicBezTo>
                              <a:cubicBezTo>
                                <a:pt x="11" y="3609"/>
                                <a:pt x="3" y="3654"/>
                                <a:pt x="0" y="3673"/>
                              </a:cubicBezTo>
                            </a:path>
                          </a:pathLst>
                        </a:custGeom>
                        <a:ln w="9525" cap="flat" cmpd="sng">
                          <a:solidFill>
                            <a:srgbClr val="FF0000"/>
                          </a:solidFill>
                          <a:prstDash val="solid"/>
                          <a:round/>
                          <a:headEnd type="none" w="med" len="med"/>
                          <a:tailEnd type="none" w="med" len="med"/>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433308" id="任意多边形 17" o:spid="_x0000_s1026" style="position:absolute;left:0;text-align:left;margin-left:63.55pt;margin-top:45.6pt;width:126.8pt;height:183.65pt;z-index:251658240;visibility:visible;mso-wrap-style:square;mso-wrap-distance-left:0;mso-wrap-distance-top:0;mso-wrap-distance-right:0;mso-wrap-distance-bottom:0;mso-position-horizontal:absolute;mso-position-horizontal-relative:text;mso-position-vertical:absolute;mso-position-vertical-relative:text;v-text-anchor:top" coordsize="2536,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" path="m2536,v-23,6,-80,21,-127,37c2362,53,2340,51,2300,82v-40,31,-67,65,-91,109c2185,235,2189,256,2182,300v-7,44,-3,64,-9,109c2167,454,2161,481,2154,527v-7,46,-11,64,-18,110c2129,683,2122,710,2118,755v-4,45,,62,,109c2118,911,2118,944,2118,991v,47,,65,,109c2118,1144,2120,1165,2118,1209v-2,44,-2,63,-9,109c2102,1364,2091,1391,2082,1437v-9,46,-14,65,-18,109c2060,1590,2066,1611,2064,1655v-2,44,-6,64,-10,109c2050,1809,2049,1837,2045,1882v-4,45,-2,65,-9,109c2029,2035,2036,2071,2009,2100v-27,29,-58,21,-109,37c1849,2153,1805,2166,1754,2182v-51,16,-65,21,-109,36c1601,2233,1580,2242,1536,2255v-44,13,-65,14,-109,27c1383,2295,1362,2303,1318,2318v-44,15,-65,24,-109,37c1165,2368,1144,2369,1100,2382v-44,13,-65,27,-109,36c947,2427,926,2421,882,2427v-44,6,-69,-7,-109,19c733,2472,706,2511,682,2555v-24,44,-17,65,-28,109c643,2708,641,2729,627,2773v-14,44,-29,65,-45,109c566,2926,558,2947,545,2991v-13,44,,65,-27,109c491,3144,453,3176,409,3209v-44,33,-65,39,-109,55c256,3280,235,3276,191,3291v-44,15,-78,15,-109,46c51,3368,49,3401,36,3446v-13,45,-11,73,-18,118c11,3609,3,3654,,3673e" filled="f" strokecolor="red">
                <v:path arrowok="t"/>
              </v:shape>
            </w:pict>
          </mc:Fallback>
        </mc:AlternateContent>
      </w:r>
      <w:r>
        <w:rPr>
          <w:noProof/>
          <w:sz w:val="24"/>
        </w:rPr>
        <mc:AlternateContent>
          <mc:Choice Requires="wps">
            <w:drawing>
              <wp:anchor distT="0" distB="0" distL="0" distR="0" simplePos="0" relativeHeight="251659264" behindDoc="0" locked="0" layoutInCell="1" allowOverlap="1" wp14:anchorId="4FCB5775" wp14:editId="46E70729">
                <wp:simplePos x="0" y="0"/>
                <wp:positionH relativeFrom="column">
                  <wp:posOffset>22225</wp:posOffset>
                </wp:positionH>
                <wp:positionV relativeFrom="paragraph">
                  <wp:posOffset>2518410</wp:posOffset>
                </wp:positionV>
                <wp:extent cx="669925" cy="254635"/>
                <wp:effectExtent l="4445" t="4445" r="138430" b="160020"/>
                <wp:wrapNone/>
                <wp:docPr id="1034" name="矩形标注 18"/>
                <wp:cNvGraphicFramePr/>
                <a:graphic xmlns:a="http://schemas.openxmlformats.org/drawingml/2006/main">
                  <a:graphicData uri="http://schemas.microsoft.com/office/word/2010/wordprocessingShape">
                    <wps:wsp>
                      <wps:cNvSpPr/>
                      <wps:spPr>
                        <a:xfrm>
                          <a:off x="0" y="0"/>
                          <a:ext cx="669925" cy="254635"/>
                        </a:xfrm>
                        <a:prstGeom prst="wedgeRectCallout">
                          <a:avLst>
                            <a:gd name="adj1" fmla="val 63713"/>
                            <a:gd name="adj2" fmla="val 101866"/>
                          </a:avLst>
                        </a:prstGeom>
                        <a:solidFill>
                          <a:srgbClr val="FFFFFF"/>
                        </a:solidFill>
                        <a:ln w="9525" cap="flat" cmpd="sng">
                          <a:solidFill>
                            <a:srgbClr val="FF0000"/>
                          </a:solidFill>
                          <a:prstDash val="solid"/>
                          <a:miter/>
                          <a:headEnd type="none" w="med" len="med"/>
                          <a:tailEnd type="none" w="med" len="med"/>
                        </a:ln>
                      </wps:spPr>
                      <wps:txbx>
                        <w:txbxContent>
                          <w:p w14:paraId="13F73A85" w14:textId="77777777" w:rsidR="00BF6D76" w:rsidRDefault="00CD0E80">
                            <w:r>
                              <w:rPr>
                                <w:rFonts w:hint="eastAsia"/>
                              </w:rPr>
                              <w:t>传感器</w:t>
                            </w:r>
                          </w:p>
                        </w:txbxContent>
                      </wps:txbx>
                      <wps:bodyPr upright="1"/>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CB5775" id="矩形标注 18" o:spid="_x0000_s1028" type="#_x0000_t61" style="position:absolute;left:0;text-align:left;margin-left:1.75pt;margin-top:198.3pt;width:52.75pt;height:20.0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" adj="24562,32803" strokecolor="red">
                <v:textbox>
                  <w:txbxContent>
                    <w:p w14:paraId="13F73A85" w14:textId="77777777" w:rsidR="00BF6D76" w:rsidRDefault="00000000">
                      <w:r>
                        <w:rPr>
                          <w:rFonts w:hint="eastAsia"/>
                        </w:rPr>
                        <w:t>传感器</w:t>
                      </w:r>
                    </w:p>
                  </w:txbxContent>
                </v:textbox>
              </v:shape>
            </w:pict>
          </mc:Fallback>
        </mc:AlternateContent>
      </w:r>
      <w:r>
        <w:rPr>
          <w:noProof/>
        </w:rPr>
        <w:drawing>
          <wp:inline distT="0" distB="0" distL="0" distR="0" wp14:anchorId="280A79B3" wp14:editId="34EB9EA5">
            <wp:extent cx="5297170" cy="3531870"/>
            <wp:effectExtent l="0" t="0" r="11430" b="11430"/>
            <wp:docPr id="1035" name="图片 12" descr="DJI_0907"/>
            <wp:cNvGraphicFramePr/>
            <a:graphic xmlns:a="http://schemas.openxmlformats.org/drawingml/2006/main">
              <a:graphicData uri="http://schemas.openxmlformats.org/drawingml/2006/picture">
                <pic:pic xmlns:pic="http://schemas.openxmlformats.org/drawingml/2006/picture">
                  <pic:nvPicPr>
                    <pic:cNvPr id="1035" name="图片 12" descr="DJI_0907"/>
                    <pic:cNvPicPr/>
                  </pic:nvPicPr>
                  <pic:blipFill>
                    <a:blip r:embed="rId17" cstate="print"/>
                    <a:srcRect/>
                    <a:stretch>
                      <a:fillRect/>
                    </a:stretch>
                  </pic:blipFill>
                  <pic:spPr>
                    <a:xfrm>
                      <a:off x="0" y="0"/>
                      <a:ext cx="5297170" cy="3531870"/>
                    </a:xfrm>
                    <a:prstGeom prst="rect">
                      <a:avLst/>
                    </a:prstGeom>
                    <a:ln>
                      <a:noFill/>
                    </a:ln>
                  </pic:spPr>
                </pic:pic>
              </a:graphicData>
            </a:graphic>
          </wp:inline>
        </w:drawing>
      </w:r>
    </w:p>
    <w:p w14:paraId="0E8CB991" w14:textId="77777777" w:rsidR="00BF6D76" w:rsidRDefault="00CD0E80">
      <w:pPr>
        <w:spacing w:line="440" w:lineRule="exact"/>
        <w:ind w:firstLineChars="200" w:firstLine="480"/>
        <w:jc w:val="center"/>
        <w:rPr>
          <w:rFonts w:ascii="方正仿宋_GBK" w:eastAsia="方正仿宋_GBK" w:hAnsi="方正仿宋_GBK" w:cs="方正仿宋_GBK"/>
          <w:bCs/>
          <w:color w:val="000000"/>
          <w:sz w:val="24"/>
          <w:szCs w:val="24"/>
        </w:rPr>
      </w:pPr>
      <w:r>
        <w:rPr>
          <w:rFonts w:ascii="方正仿宋_GBK" w:eastAsia="方正仿宋_GBK" w:hAnsi="方正仿宋_GBK" w:cs="方正仿宋_GBK" w:hint="eastAsia"/>
          <w:bCs/>
          <w:color w:val="000000"/>
          <w:sz w:val="24"/>
          <w:szCs w:val="24"/>
        </w:rPr>
        <w:t>图</w:t>
      </w:r>
      <w:r>
        <w:rPr>
          <w:rFonts w:ascii="方正仿宋_GBK" w:eastAsia="方正仿宋_GBK" w:hAnsi="方正仿宋_GBK" w:cs="方正仿宋_GBK" w:hint="eastAsia"/>
          <w:bCs/>
          <w:color w:val="000000"/>
          <w:sz w:val="24"/>
          <w:szCs w:val="24"/>
        </w:rPr>
        <w:t xml:space="preserve">5  </w:t>
      </w:r>
      <w:r>
        <w:rPr>
          <w:rFonts w:ascii="方正仿宋_GBK" w:eastAsia="方正仿宋_GBK" w:hAnsi="方正仿宋_GBK" w:cs="方正仿宋_GBK" w:hint="eastAsia"/>
          <w:bCs/>
          <w:color w:val="000000"/>
          <w:sz w:val="24"/>
          <w:szCs w:val="24"/>
        </w:rPr>
        <w:t>崖壁四芯线缆布设与连接</w:t>
      </w:r>
    </w:p>
    <w:p w14:paraId="47B79A76" w14:textId="77777777" w:rsidR="00BF6D76" w:rsidRDefault="00CD0E80">
      <w:pPr>
        <w:snapToGrid w:val="0"/>
        <w:spacing w:line="520" w:lineRule="exact"/>
        <w:ind w:firstLineChars="200" w:firstLine="560"/>
        <w:rPr>
          <w:rFonts w:ascii="Times New Roman" w:eastAsia="方正仿宋_GBK" w:hAnsi="Times New Roman" w:cs="Times New Roman"/>
          <w:kern w:val="0"/>
          <w:sz w:val="28"/>
          <w:szCs w:val="28"/>
        </w:rPr>
      </w:pPr>
      <w:r>
        <w:rPr>
          <w:rFonts w:ascii="Times New Roman" w:eastAsia="方正仿宋_GBK" w:hAnsi="Times New Roman" w:cs="Times New Roman" w:hint="eastAsia"/>
          <w:kern w:val="0"/>
          <w:sz w:val="28"/>
          <w:szCs w:val="28"/>
        </w:rPr>
        <w:t>（</w:t>
      </w:r>
      <w:r>
        <w:rPr>
          <w:rFonts w:ascii="Times New Roman" w:eastAsia="方正仿宋_GBK" w:hAnsi="Times New Roman" w:cs="Times New Roman" w:hint="eastAsia"/>
          <w:kern w:val="0"/>
          <w:sz w:val="28"/>
          <w:szCs w:val="28"/>
        </w:rPr>
        <w:t>2</w:t>
      </w:r>
      <w:r>
        <w:rPr>
          <w:rFonts w:ascii="Times New Roman" w:eastAsia="方正仿宋_GBK" w:hAnsi="Times New Roman" w:cs="Times New Roman" w:hint="eastAsia"/>
          <w:kern w:val="0"/>
          <w:sz w:val="28"/>
          <w:szCs w:val="28"/>
        </w:rPr>
        <w:t>）质保维护</w:t>
      </w:r>
    </w:p>
    <w:p w14:paraId="69AD6FD7" w14:textId="77777777" w:rsidR="00BF6D76" w:rsidRDefault="00CD0E80">
      <w:pPr>
        <w:snapToGrid w:val="0"/>
        <w:spacing w:line="520" w:lineRule="exact"/>
        <w:ind w:firstLineChars="200" w:firstLine="560"/>
        <w:rPr>
          <w:rFonts w:ascii="Times New Roman" w:eastAsia="方正仿宋_GBK" w:hAnsi="Times New Roman" w:cs="Times New Roman"/>
          <w:kern w:val="0"/>
          <w:sz w:val="28"/>
          <w:szCs w:val="28"/>
        </w:rPr>
      </w:pPr>
      <w:r>
        <w:rPr>
          <w:rFonts w:ascii="Times New Roman" w:eastAsia="方正仿宋_GBK" w:hAnsi="Times New Roman" w:cs="Times New Roman" w:hint="eastAsia"/>
          <w:kern w:val="0"/>
          <w:sz w:val="28"/>
          <w:szCs w:val="28"/>
        </w:rPr>
        <w:t>项目运行期为通过主管部门组织的项目验收后</w:t>
      </w:r>
      <w:r>
        <w:rPr>
          <w:rFonts w:ascii="Times New Roman" w:eastAsia="方正仿宋_GBK" w:hAnsi="Times New Roman" w:cs="Times New Roman" w:hint="eastAsia"/>
          <w:kern w:val="0"/>
          <w:sz w:val="28"/>
          <w:szCs w:val="28"/>
        </w:rPr>
        <w:t>5</w:t>
      </w:r>
      <w:r>
        <w:rPr>
          <w:rFonts w:ascii="Times New Roman" w:eastAsia="方正仿宋_GBK" w:hAnsi="Times New Roman" w:cs="Times New Roman" w:hint="eastAsia"/>
          <w:kern w:val="0"/>
          <w:sz w:val="28"/>
          <w:szCs w:val="28"/>
        </w:rPr>
        <w:t>年。因此设备质保期为</w:t>
      </w:r>
      <w:r>
        <w:rPr>
          <w:rFonts w:ascii="Times New Roman" w:eastAsia="方正仿宋_GBK" w:hAnsi="Times New Roman" w:cs="Times New Roman" w:hint="eastAsia"/>
          <w:kern w:val="0"/>
          <w:sz w:val="28"/>
          <w:szCs w:val="28"/>
        </w:rPr>
        <w:t>5</w:t>
      </w:r>
      <w:r>
        <w:rPr>
          <w:rFonts w:ascii="Times New Roman" w:eastAsia="方正仿宋_GBK" w:hAnsi="Times New Roman" w:cs="Times New Roman" w:hint="eastAsia"/>
          <w:kern w:val="0"/>
          <w:sz w:val="28"/>
          <w:szCs w:val="28"/>
        </w:rPr>
        <w:t>年，在运行期保障设备在线率</w:t>
      </w:r>
      <w:r>
        <w:rPr>
          <w:rFonts w:ascii="Times New Roman" w:eastAsia="方正仿宋_GBK" w:hAnsi="Times New Roman" w:cs="Times New Roman" w:hint="eastAsia"/>
          <w:kern w:val="0"/>
          <w:sz w:val="28"/>
          <w:szCs w:val="28"/>
        </w:rPr>
        <w:t>100%</w:t>
      </w:r>
      <w:r>
        <w:rPr>
          <w:rFonts w:ascii="Times New Roman" w:eastAsia="方正仿宋_GBK" w:hAnsi="Times New Roman" w:cs="Times New Roman" w:hint="eastAsia"/>
          <w:kern w:val="0"/>
          <w:sz w:val="28"/>
          <w:szCs w:val="28"/>
        </w:rPr>
        <w:t>，设备数据正常。运行期间设备异常或掉线，设备商应安排工作人员并视情况委托高空攀岩作业专业人员进行现场排查和维修，保障设备在线率和数据正常。</w:t>
      </w:r>
    </w:p>
    <w:p w14:paraId="02CA8BD8" w14:textId="4F8344D9" w:rsidR="00BF6D76" w:rsidRDefault="00CD0E80" w:rsidP="00407840">
      <w:pPr>
        <w:snapToGrid w:val="0"/>
        <w:spacing w:line="520" w:lineRule="exact"/>
        <w:ind w:firstLineChars="200" w:firstLine="562"/>
        <w:rPr>
          <w:rFonts w:ascii="Times New Roman" w:eastAsia="方正仿宋_GBK" w:hAnsi="Times New Roman" w:cs="Times New Roman"/>
          <w:b/>
          <w:bCs/>
          <w:sz w:val="28"/>
          <w:szCs w:val="28"/>
        </w:rPr>
      </w:pPr>
      <w:r>
        <w:rPr>
          <w:rFonts w:ascii="Times New Roman" w:eastAsia="方正仿宋_GBK" w:hAnsi="Times New Roman" w:cs="Times New Roman" w:hint="eastAsia"/>
          <w:b/>
          <w:bCs/>
          <w:sz w:val="28"/>
          <w:szCs w:val="28"/>
        </w:rPr>
        <w:lastRenderedPageBreak/>
        <w:t>四、比选方案</w:t>
      </w:r>
    </w:p>
    <w:p w14:paraId="2F639BBC" w14:textId="4DD7033F" w:rsidR="00BF6D76" w:rsidRDefault="00CD0E80">
      <w:pPr>
        <w:snapToGrid w:val="0"/>
        <w:spacing w:line="520" w:lineRule="exact"/>
        <w:ind w:firstLineChars="200" w:firstLine="560"/>
        <w:rPr>
          <w:rFonts w:ascii="Times New Roman" w:eastAsia="方正仿宋_GBK" w:hAnsi="Times New Roman" w:cs="Times New Roman"/>
          <w:kern w:val="0"/>
          <w:sz w:val="28"/>
          <w:szCs w:val="28"/>
        </w:rPr>
      </w:pPr>
      <w:r>
        <w:rPr>
          <w:rFonts w:ascii="Times New Roman" w:eastAsia="方正仿宋_GBK" w:hAnsi="Times New Roman" w:cs="Times New Roman" w:hint="eastAsia"/>
          <w:kern w:val="0"/>
          <w:sz w:val="28"/>
          <w:szCs w:val="28"/>
        </w:rPr>
        <w:t>鉴于奉节县长江瞿塘峡段地质灾害专业监测预警项目对仪器设备的性能要求以及土建安装和建成后</w:t>
      </w:r>
      <w:r>
        <w:rPr>
          <w:rFonts w:ascii="Times New Roman" w:eastAsia="方正仿宋_GBK" w:hAnsi="Times New Roman" w:cs="Times New Roman" w:hint="eastAsia"/>
          <w:kern w:val="0"/>
          <w:sz w:val="28"/>
          <w:szCs w:val="28"/>
        </w:rPr>
        <w:t>5</w:t>
      </w:r>
      <w:r>
        <w:rPr>
          <w:rFonts w:ascii="Times New Roman" w:eastAsia="方正仿宋_GBK" w:hAnsi="Times New Roman" w:cs="Times New Roman" w:hint="eastAsia"/>
          <w:kern w:val="0"/>
          <w:sz w:val="28"/>
          <w:szCs w:val="28"/>
        </w:rPr>
        <w:t>年监测运行过程中的安全管控要求都更高于常规的地质灾害监测预警项目。综合考虑该项目的安全风险可控性和运行管理协调性，采取</w:t>
      </w:r>
      <w:r>
        <w:rPr>
          <w:rFonts w:ascii="Times New Roman" w:eastAsia="方正仿宋_GBK" w:hAnsi="Times New Roman" w:cs="Times New Roman" w:hint="eastAsia"/>
          <w:b/>
          <w:bCs/>
          <w:kern w:val="0"/>
          <w:sz w:val="28"/>
          <w:szCs w:val="28"/>
        </w:rPr>
        <w:t>综合评分（详见综合评分表）</w:t>
      </w:r>
      <w:r>
        <w:rPr>
          <w:rFonts w:ascii="Times New Roman" w:eastAsia="方正仿宋_GBK" w:hAnsi="Times New Roman" w:cs="Times New Roman" w:hint="eastAsia"/>
          <w:kern w:val="0"/>
          <w:sz w:val="28"/>
          <w:szCs w:val="28"/>
        </w:rPr>
        <w:t>的方式择优选择设备和土建安装供应商，由供应商负责统一提供设备、土建安装</w:t>
      </w:r>
      <w:r>
        <w:rPr>
          <w:rFonts w:ascii="Times New Roman" w:eastAsia="方正仿宋_GBK" w:hAnsi="Times New Roman" w:cs="Times New Roman" w:hint="eastAsia"/>
          <w:kern w:val="0"/>
          <w:sz w:val="28"/>
          <w:szCs w:val="28"/>
        </w:rPr>
        <w:t>、质保维护服务。</w:t>
      </w:r>
    </w:p>
    <w:p w14:paraId="1B5A52F8" w14:textId="017FCB33" w:rsidR="00BF6D76" w:rsidRDefault="00CD0E80">
      <w:pPr>
        <w:snapToGrid w:val="0"/>
        <w:spacing w:line="520" w:lineRule="exact"/>
        <w:ind w:firstLineChars="200" w:firstLine="560"/>
        <w:rPr>
          <w:rFonts w:ascii="Times New Roman" w:eastAsia="方正仿宋_GBK" w:hAnsi="Times New Roman" w:cs="Times New Roman"/>
          <w:kern w:val="0"/>
          <w:sz w:val="28"/>
          <w:szCs w:val="28"/>
        </w:rPr>
      </w:pPr>
      <w:r>
        <w:rPr>
          <w:rFonts w:ascii="Times New Roman" w:eastAsia="方正仿宋_GBK" w:hAnsi="Times New Roman" w:cs="Times New Roman" w:hint="eastAsia"/>
          <w:kern w:val="0"/>
          <w:sz w:val="28"/>
          <w:szCs w:val="28"/>
        </w:rPr>
        <w:t>供应商必须满足基本要求才有资格提交相应比选响应资料参加本项目比选。</w:t>
      </w:r>
    </w:p>
    <w:p w14:paraId="732DAC23" w14:textId="0A30DCFF" w:rsidR="00BF6D76" w:rsidRDefault="00CD0E80">
      <w:pPr>
        <w:spacing w:beforeLines="50" w:before="156"/>
        <w:ind w:firstLineChars="200" w:firstLine="562"/>
        <w:outlineLvl w:val="0"/>
        <w:rPr>
          <w:rFonts w:ascii="Times New Roman" w:eastAsia="方正仿宋_GBK" w:hAnsi="Times New Roman" w:cs="Times New Roman"/>
          <w:b/>
          <w:bCs/>
          <w:sz w:val="28"/>
          <w:szCs w:val="28"/>
        </w:rPr>
      </w:pPr>
      <w:r>
        <w:rPr>
          <w:rFonts w:ascii="Times New Roman" w:eastAsia="方正仿宋_GBK" w:hAnsi="Times New Roman" w:cs="Times New Roman" w:hint="eastAsia"/>
          <w:b/>
          <w:bCs/>
          <w:sz w:val="28"/>
          <w:szCs w:val="28"/>
        </w:rPr>
        <w:t>1</w:t>
      </w:r>
      <w:r>
        <w:rPr>
          <w:rFonts w:ascii="Times New Roman" w:eastAsia="方正仿宋_GBK" w:hAnsi="Times New Roman" w:cs="Times New Roman" w:hint="eastAsia"/>
          <w:b/>
          <w:bCs/>
          <w:sz w:val="28"/>
          <w:szCs w:val="28"/>
        </w:rPr>
        <w:t>、设备供应商基本要求</w:t>
      </w:r>
    </w:p>
    <w:p w14:paraId="3A31B5D3" w14:textId="77777777" w:rsidR="00BF6D76" w:rsidRPr="00CB46DF" w:rsidRDefault="00CD0E80">
      <w:pPr>
        <w:pStyle w:val="20"/>
        <w:ind w:firstLine="560"/>
        <w:rPr>
          <w:rFonts w:eastAsia="方正仿宋_GBK"/>
          <w:bCs w:val="0"/>
          <w:kern w:val="0"/>
          <w:sz w:val="28"/>
          <w:szCs w:val="28"/>
        </w:rPr>
      </w:pPr>
      <w:r w:rsidRPr="00CB46DF">
        <w:rPr>
          <w:rFonts w:eastAsia="方正仿宋_GBK" w:hint="eastAsia"/>
          <w:bCs w:val="0"/>
          <w:kern w:val="0"/>
          <w:sz w:val="28"/>
          <w:szCs w:val="28"/>
        </w:rPr>
        <w:t>（</w:t>
      </w:r>
      <w:r w:rsidRPr="00CB46DF">
        <w:rPr>
          <w:rFonts w:eastAsia="方正仿宋_GBK" w:hint="eastAsia"/>
          <w:bCs w:val="0"/>
          <w:kern w:val="0"/>
          <w:sz w:val="28"/>
          <w:szCs w:val="28"/>
        </w:rPr>
        <w:t>1</w:t>
      </w:r>
      <w:r w:rsidRPr="00CB46DF">
        <w:rPr>
          <w:rFonts w:eastAsia="方正仿宋_GBK" w:hint="eastAsia"/>
          <w:bCs w:val="0"/>
          <w:kern w:val="0"/>
          <w:sz w:val="28"/>
          <w:szCs w:val="28"/>
        </w:rPr>
        <w:t>）因本项目所需</w:t>
      </w:r>
      <w:r w:rsidRPr="00CB46DF">
        <w:rPr>
          <w:rFonts w:eastAsia="方正仿宋_GBK" w:hint="eastAsia"/>
          <w:bCs w:val="0"/>
          <w:kern w:val="0"/>
          <w:sz w:val="28"/>
          <w:szCs w:val="28"/>
        </w:rPr>
        <w:t>3</w:t>
      </w:r>
      <w:r w:rsidRPr="00CB46DF">
        <w:rPr>
          <w:rFonts w:eastAsia="方正仿宋_GBK" w:hint="eastAsia"/>
          <w:bCs w:val="0"/>
          <w:kern w:val="0"/>
          <w:sz w:val="28"/>
          <w:szCs w:val="28"/>
        </w:rPr>
        <w:t>类设备均为传感器类监测设备，不接受设备供应商组建联合体参与设备遴选。</w:t>
      </w:r>
    </w:p>
    <w:p w14:paraId="409590BD" w14:textId="392CBF2E" w:rsidR="00BF6D76" w:rsidRDefault="00CD0E80">
      <w:pPr>
        <w:pStyle w:val="20"/>
        <w:ind w:firstLine="560"/>
        <w:rPr>
          <w:rFonts w:eastAsia="方正仿宋_GBK"/>
          <w:kern w:val="0"/>
          <w:sz w:val="28"/>
          <w:szCs w:val="28"/>
        </w:rPr>
      </w:pPr>
      <w:r>
        <w:rPr>
          <w:rFonts w:eastAsia="方正仿宋_GBK" w:hint="eastAsia"/>
          <w:kern w:val="0"/>
          <w:sz w:val="28"/>
          <w:szCs w:val="28"/>
        </w:rPr>
        <w:t>（</w:t>
      </w:r>
      <w:r w:rsidR="005F08AF">
        <w:rPr>
          <w:rFonts w:eastAsia="方正仿宋_GBK"/>
          <w:kern w:val="0"/>
          <w:sz w:val="28"/>
          <w:szCs w:val="28"/>
        </w:rPr>
        <w:t>2</w:t>
      </w:r>
      <w:r>
        <w:rPr>
          <w:rFonts w:eastAsia="方正仿宋_GBK" w:hint="eastAsia"/>
          <w:kern w:val="0"/>
          <w:sz w:val="28"/>
          <w:szCs w:val="28"/>
        </w:rPr>
        <w:t>）设备供应商须承诺土建安装的一般劳务作业委托具备安全生产许可证资格证书的劳务公司承担。须提供承诺书和拟合作劳务公司的营业执照、安全生产许可证等相关资料。</w:t>
      </w:r>
    </w:p>
    <w:p w14:paraId="44DE863D" w14:textId="6E412348" w:rsidR="00BF6D76" w:rsidRDefault="00CD0E80">
      <w:pPr>
        <w:pStyle w:val="20"/>
        <w:ind w:firstLine="560"/>
        <w:rPr>
          <w:rFonts w:eastAsia="方正仿宋_GBK"/>
          <w:kern w:val="0"/>
          <w:sz w:val="28"/>
          <w:szCs w:val="28"/>
        </w:rPr>
      </w:pPr>
      <w:r>
        <w:rPr>
          <w:rFonts w:eastAsia="方正仿宋_GBK" w:hint="eastAsia"/>
          <w:kern w:val="0"/>
          <w:sz w:val="28"/>
          <w:szCs w:val="28"/>
        </w:rPr>
        <w:t>（</w:t>
      </w:r>
      <w:r w:rsidR="005F08AF">
        <w:rPr>
          <w:rFonts w:eastAsia="方正仿宋_GBK"/>
          <w:kern w:val="0"/>
          <w:sz w:val="28"/>
          <w:szCs w:val="28"/>
        </w:rPr>
        <w:t>3</w:t>
      </w:r>
      <w:r>
        <w:rPr>
          <w:rFonts w:eastAsia="方正仿宋_GBK" w:hint="eastAsia"/>
          <w:kern w:val="0"/>
          <w:sz w:val="28"/>
          <w:szCs w:val="28"/>
        </w:rPr>
        <w:t>）设备供应商须承诺土建安装的</w:t>
      </w:r>
      <w:r>
        <w:rPr>
          <w:rFonts w:eastAsia="方正仿宋_GBK" w:hint="eastAsia"/>
          <w:bCs w:val="0"/>
          <w:kern w:val="0"/>
          <w:sz w:val="28"/>
          <w:szCs w:val="28"/>
        </w:rPr>
        <w:t>高空攀岩作业</w:t>
      </w:r>
      <w:r>
        <w:rPr>
          <w:rFonts w:eastAsia="方正仿宋_GBK" w:hint="eastAsia"/>
          <w:kern w:val="0"/>
          <w:sz w:val="28"/>
          <w:szCs w:val="28"/>
        </w:rPr>
        <w:t>委托具体相应作业能力的专业攀岩调查公司承担，公司营业执照范围须包括</w:t>
      </w:r>
      <w:r w:rsidRPr="00CB46DF">
        <w:rPr>
          <w:rFonts w:eastAsia="方正仿宋_GBK" w:hint="eastAsia"/>
          <w:kern w:val="0"/>
          <w:sz w:val="28"/>
          <w:szCs w:val="28"/>
        </w:rPr>
        <w:t>“攀岩”或“高空作业”等内容，</w:t>
      </w:r>
      <w:r>
        <w:rPr>
          <w:rFonts w:eastAsia="方正仿宋_GBK" w:hint="eastAsia"/>
          <w:kern w:val="0"/>
          <w:sz w:val="28"/>
          <w:szCs w:val="28"/>
        </w:rPr>
        <w:t>须提供承诺书和拟合作攀岩调查公司的营业执照。</w:t>
      </w:r>
    </w:p>
    <w:p w14:paraId="0DB0932A" w14:textId="30F40397" w:rsidR="00BF6D76" w:rsidRDefault="00CD0E80">
      <w:pPr>
        <w:snapToGrid w:val="0"/>
        <w:spacing w:line="520" w:lineRule="exact"/>
        <w:ind w:firstLineChars="200" w:firstLine="560"/>
        <w:rPr>
          <w:rFonts w:ascii="Times New Roman" w:eastAsia="方正仿宋_GBK" w:hAnsi="Times New Roman" w:cs="Times New Roman"/>
          <w:kern w:val="0"/>
          <w:sz w:val="28"/>
          <w:szCs w:val="28"/>
        </w:rPr>
      </w:pPr>
      <w:r>
        <w:rPr>
          <w:rFonts w:ascii="Times New Roman" w:eastAsia="方正仿宋_GBK" w:hAnsi="Times New Roman" w:cs="Times New Roman" w:hint="eastAsia"/>
          <w:kern w:val="0"/>
          <w:sz w:val="28"/>
          <w:szCs w:val="28"/>
        </w:rPr>
        <w:t>（</w:t>
      </w:r>
      <w:r w:rsidR="005F08AF">
        <w:rPr>
          <w:rFonts w:ascii="Times New Roman" w:eastAsia="方正仿宋_GBK" w:hAnsi="Times New Roman" w:cs="Times New Roman"/>
          <w:kern w:val="0"/>
          <w:sz w:val="28"/>
          <w:szCs w:val="28"/>
        </w:rPr>
        <w:t>4</w:t>
      </w:r>
      <w:bookmarkStart w:id="7" w:name="_GoBack"/>
      <w:bookmarkEnd w:id="7"/>
      <w:r>
        <w:rPr>
          <w:rFonts w:ascii="Times New Roman" w:eastAsia="方正仿宋_GBK" w:hAnsi="Times New Roman" w:cs="Times New Roman" w:hint="eastAsia"/>
          <w:kern w:val="0"/>
          <w:sz w:val="28"/>
          <w:szCs w:val="28"/>
        </w:rPr>
        <w:t>）设备供应商保证对设备、数据维护和系统免费升级的保质期为</w:t>
      </w:r>
      <w:r>
        <w:rPr>
          <w:rFonts w:ascii="Times New Roman" w:eastAsia="方正仿宋_GBK" w:hAnsi="Times New Roman" w:cs="Times New Roman" w:hint="eastAsia"/>
          <w:kern w:val="0"/>
          <w:sz w:val="28"/>
          <w:szCs w:val="28"/>
        </w:rPr>
        <w:t>5</w:t>
      </w:r>
      <w:r>
        <w:rPr>
          <w:rFonts w:ascii="Times New Roman" w:eastAsia="方正仿宋_GBK" w:hAnsi="Times New Roman" w:cs="Times New Roman" w:hint="eastAsia"/>
          <w:kern w:val="0"/>
          <w:sz w:val="28"/>
          <w:szCs w:val="28"/>
        </w:rPr>
        <w:t>年，并提供质保期承诺书。</w:t>
      </w:r>
    </w:p>
    <w:p w14:paraId="4A0A6476" w14:textId="77777777" w:rsidR="00BF6D76" w:rsidRDefault="00CD0E80">
      <w:pPr>
        <w:spacing w:beforeLines="50" w:before="156"/>
        <w:ind w:firstLineChars="200" w:firstLine="562"/>
        <w:outlineLvl w:val="0"/>
        <w:rPr>
          <w:rFonts w:ascii="Times New Roman" w:eastAsia="方正仿宋_GBK" w:hAnsi="Times New Roman" w:cs="Times New Roman"/>
          <w:b/>
          <w:bCs/>
          <w:sz w:val="28"/>
          <w:szCs w:val="28"/>
        </w:rPr>
      </w:pPr>
      <w:r>
        <w:rPr>
          <w:rFonts w:ascii="Times New Roman" w:eastAsia="方正仿宋_GBK" w:hAnsi="Times New Roman" w:cs="Times New Roman" w:hint="eastAsia"/>
          <w:b/>
          <w:bCs/>
          <w:sz w:val="28"/>
          <w:szCs w:val="28"/>
        </w:rPr>
        <w:t>2</w:t>
      </w:r>
      <w:r>
        <w:rPr>
          <w:rFonts w:ascii="Times New Roman" w:eastAsia="方正仿宋_GBK" w:hAnsi="Times New Roman" w:cs="Times New Roman" w:hint="eastAsia"/>
          <w:b/>
          <w:bCs/>
          <w:sz w:val="28"/>
          <w:szCs w:val="28"/>
        </w:rPr>
        <w:t>、综合评分表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
        <w:gridCol w:w="1106"/>
        <w:gridCol w:w="1229"/>
        <w:gridCol w:w="3777"/>
        <w:gridCol w:w="1717"/>
      </w:tblGrid>
      <w:tr w:rsidR="00BF6D76" w14:paraId="20250E23" w14:textId="77777777">
        <w:trPr>
          <w:trHeight w:val="23"/>
          <w:tblHeader/>
          <w:jc w:val="center"/>
        </w:trPr>
        <w:tc>
          <w:tcPr>
            <w:tcW w:w="279" w:type="pct"/>
            <w:tcBorders>
              <w:top w:val="single" w:sz="4" w:space="0" w:color="auto"/>
              <w:left w:val="single" w:sz="4" w:space="0" w:color="auto"/>
              <w:bottom w:val="single" w:sz="4" w:space="0" w:color="auto"/>
              <w:right w:val="single" w:sz="4" w:space="0" w:color="auto"/>
            </w:tcBorders>
            <w:vAlign w:val="center"/>
          </w:tcPr>
          <w:p w14:paraId="0BBCD12C" w14:textId="77777777" w:rsidR="00BF6D76" w:rsidRDefault="00CD0E80">
            <w:pPr>
              <w:widowControl/>
              <w:snapToGrid w:val="0"/>
              <w:spacing w:line="300" w:lineRule="exact"/>
              <w:jc w:val="center"/>
              <w:rPr>
                <w:rFonts w:ascii="仿宋" w:eastAsia="仿宋" w:hAnsi="仿宋" w:cs="仿宋"/>
                <w:b/>
                <w:kern w:val="0"/>
                <w:szCs w:val="21"/>
              </w:rPr>
            </w:pPr>
            <w:r>
              <w:rPr>
                <w:rFonts w:ascii="仿宋" w:eastAsia="仿宋" w:hAnsi="仿宋" w:cs="仿宋" w:hint="eastAsia"/>
                <w:b/>
                <w:kern w:val="0"/>
                <w:szCs w:val="21"/>
              </w:rPr>
              <w:lastRenderedPageBreak/>
              <w:t>序号</w:t>
            </w:r>
          </w:p>
        </w:tc>
        <w:tc>
          <w:tcPr>
            <w:tcW w:w="667" w:type="pct"/>
            <w:tcBorders>
              <w:top w:val="single" w:sz="4" w:space="0" w:color="auto"/>
              <w:left w:val="single" w:sz="4" w:space="0" w:color="auto"/>
              <w:bottom w:val="single" w:sz="4" w:space="0" w:color="auto"/>
              <w:right w:val="single" w:sz="4" w:space="0" w:color="auto"/>
            </w:tcBorders>
            <w:vAlign w:val="center"/>
          </w:tcPr>
          <w:p w14:paraId="65B13157" w14:textId="77777777" w:rsidR="00BF6D76" w:rsidRDefault="00CD0E80">
            <w:pPr>
              <w:widowControl/>
              <w:snapToGrid w:val="0"/>
              <w:spacing w:line="300" w:lineRule="exact"/>
              <w:jc w:val="center"/>
              <w:rPr>
                <w:rFonts w:ascii="仿宋" w:eastAsia="仿宋" w:hAnsi="仿宋" w:cs="仿宋"/>
                <w:b/>
                <w:kern w:val="0"/>
                <w:szCs w:val="21"/>
              </w:rPr>
            </w:pPr>
            <w:r>
              <w:rPr>
                <w:rFonts w:ascii="仿宋" w:eastAsia="仿宋" w:hAnsi="仿宋" w:cs="仿宋" w:hint="eastAsia"/>
                <w:b/>
                <w:kern w:val="0"/>
                <w:szCs w:val="21"/>
              </w:rPr>
              <w:t>评分因素</w:t>
            </w:r>
          </w:p>
          <w:p w14:paraId="59BEC4D3" w14:textId="77777777" w:rsidR="00BF6D76" w:rsidRDefault="00CD0E80">
            <w:pPr>
              <w:snapToGrid w:val="0"/>
              <w:spacing w:line="300" w:lineRule="exact"/>
              <w:jc w:val="center"/>
              <w:rPr>
                <w:rFonts w:ascii="仿宋" w:eastAsia="仿宋" w:hAnsi="仿宋" w:cs="仿宋"/>
                <w:b/>
                <w:kern w:val="0"/>
                <w:szCs w:val="21"/>
              </w:rPr>
            </w:pPr>
            <w:r>
              <w:rPr>
                <w:rFonts w:ascii="仿宋" w:eastAsia="仿宋" w:hAnsi="仿宋" w:cs="仿宋" w:hint="eastAsia"/>
                <w:b/>
                <w:kern w:val="0"/>
                <w:szCs w:val="21"/>
              </w:rPr>
              <w:t>及权重</w:t>
            </w:r>
          </w:p>
        </w:tc>
        <w:tc>
          <w:tcPr>
            <w:tcW w:w="741" w:type="pct"/>
            <w:tcBorders>
              <w:top w:val="single" w:sz="4" w:space="0" w:color="auto"/>
              <w:left w:val="single" w:sz="4" w:space="0" w:color="auto"/>
              <w:bottom w:val="single" w:sz="4" w:space="0" w:color="auto"/>
              <w:right w:val="single" w:sz="4" w:space="0" w:color="auto"/>
            </w:tcBorders>
            <w:vAlign w:val="center"/>
          </w:tcPr>
          <w:p w14:paraId="0691B3EA" w14:textId="77777777" w:rsidR="00BF6D76" w:rsidRDefault="00CD0E80">
            <w:pPr>
              <w:widowControl/>
              <w:snapToGrid w:val="0"/>
              <w:spacing w:line="300" w:lineRule="exact"/>
              <w:jc w:val="center"/>
              <w:rPr>
                <w:rFonts w:ascii="仿宋" w:eastAsia="仿宋" w:hAnsi="仿宋" w:cs="仿宋"/>
                <w:b/>
                <w:kern w:val="0"/>
                <w:szCs w:val="21"/>
              </w:rPr>
            </w:pPr>
            <w:r>
              <w:rPr>
                <w:rFonts w:ascii="仿宋" w:eastAsia="仿宋" w:hAnsi="仿宋" w:cs="仿宋" w:hint="eastAsia"/>
                <w:b/>
                <w:kern w:val="0"/>
                <w:szCs w:val="21"/>
              </w:rPr>
              <w:t>分值</w:t>
            </w:r>
          </w:p>
        </w:tc>
        <w:tc>
          <w:tcPr>
            <w:tcW w:w="2276" w:type="pct"/>
            <w:tcBorders>
              <w:top w:val="single" w:sz="4" w:space="0" w:color="auto"/>
              <w:left w:val="single" w:sz="4" w:space="0" w:color="auto"/>
              <w:bottom w:val="single" w:sz="4" w:space="0" w:color="auto"/>
              <w:right w:val="single" w:sz="4" w:space="0" w:color="auto"/>
            </w:tcBorders>
            <w:vAlign w:val="center"/>
          </w:tcPr>
          <w:p w14:paraId="1EAFC2A5" w14:textId="77777777" w:rsidR="00BF6D76" w:rsidRDefault="00CD0E80">
            <w:pPr>
              <w:widowControl/>
              <w:snapToGrid w:val="0"/>
              <w:spacing w:line="300" w:lineRule="exact"/>
              <w:jc w:val="center"/>
              <w:rPr>
                <w:rFonts w:ascii="仿宋" w:eastAsia="仿宋" w:hAnsi="仿宋" w:cs="仿宋"/>
                <w:b/>
                <w:kern w:val="0"/>
                <w:szCs w:val="21"/>
              </w:rPr>
            </w:pPr>
            <w:r>
              <w:rPr>
                <w:rFonts w:ascii="仿宋" w:eastAsia="仿宋" w:hAnsi="仿宋" w:cs="仿宋" w:hint="eastAsia"/>
                <w:b/>
                <w:kern w:val="0"/>
                <w:szCs w:val="21"/>
              </w:rPr>
              <w:t>评分标准</w:t>
            </w:r>
          </w:p>
        </w:tc>
        <w:tc>
          <w:tcPr>
            <w:tcW w:w="1035" w:type="pct"/>
            <w:tcBorders>
              <w:top w:val="single" w:sz="4" w:space="0" w:color="auto"/>
              <w:left w:val="single" w:sz="4" w:space="0" w:color="auto"/>
              <w:bottom w:val="single" w:sz="4" w:space="0" w:color="auto"/>
              <w:right w:val="single" w:sz="4" w:space="0" w:color="auto"/>
            </w:tcBorders>
            <w:vAlign w:val="center"/>
          </w:tcPr>
          <w:p w14:paraId="57CAF4FA" w14:textId="77777777" w:rsidR="00BF6D76" w:rsidRDefault="00CD0E80">
            <w:pPr>
              <w:widowControl/>
              <w:snapToGrid w:val="0"/>
              <w:spacing w:line="300" w:lineRule="exact"/>
              <w:jc w:val="center"/>
              <w:rPr>
                <w:rFonts w:ascii="仿宋" w:eastAsia="仿宋" w:hAnsi="仿宋" w:cs="仿宋"/>
                <w:b/>
                <w:kern w:val="0"/>
                <w:szCs w:val="21"/>
              </w:rPr>
            </w:pPr>
            <w:r>
              <w:rPr>
                <w:rFonts w:ascii="仿宋" w:eastAsia="仿宋" w:hAnsi="仿宋" w:cs="仿宋" w:hint="eastAsia"/>
                <w:b/>
                <w:kern w:val="0"/>
                <w:szCs w:val="21"/>
              </w:rPr>
              <w:t>说明</w:t>
            </w:r>
          </w:p>
        </w:tc>
      </w:tr>
      <w:tr w:rsidR="00BF6D76" w14:paraId="145CB4EA" w14:textId="77777777">
        <w:trPr>
          <w:trHeight w:val="2078"/>
          <w:jc w:val="center"/>
        </w:trPr>
        <w:tc>
          <w:tcPr>
            <w:tcW w:w="279" w:type="pct"/>
            <w:vMerge w:val="restart"/>
            <w:tcBorders>
              <w:top w:val="single" w:sz="4" w:space="0" w:color="auto"/>
              <w:left w:val="single" w:sz="4" w:space="0" w:color="auto"/>
              <w:right w:val="single" w:sz="4" w:space="0" w:color="auto"/>
            </w:tcBorders>
            <w:vAlign w:val="center"/>
          </w:tcPr>
          <w:p w14:paraId="489C1D18" w14:textId="77777777" w:rsidR="00BF6D76" w:rsidRDefault="00CD0E80">
            <w:pPr>
              <w:widowControl/>
              <w:snapToGrid w:val="0"/>
              <w:spacing w:line="300" w:lineRule="exact"/>
              <w:jc w:val="center"/>
              <w:rPr>
                <w:rFonts w:ascii="仿宋" w:eastAsia="仿宋" w:hAnsi="仿宋" w:cs="仿宋"/>
                <w:b/>
                <w:kern w:val="0"/>
                <w:szCs w:val="21"/>
              </w:rPr>
            </w:pPr>
            <w:r>
              <w:rPr>
                <w:rFonts w:ascii="仿宋" w:eastAsia="仿宋" w:hAnsi="仿宋" w:cs="仿宋" w:hint="eastAsia"/>
                <w:bCs/>
                <w:szCs w:val="21"/>
              </w:rPr>
              <w:t>2</w:t>
            </w:r>
          </w:p>
        </w:tc>
        <w:tc>
          <w:tcPr>
            <w:tcW w:w="667" w:type="pct"/>
            <w:vMerge w:val="restart"/>
            <w:tcBorders>
              <w:top w:val="single" w:sz="4" w:space="0" w:color="auto"/>
              <w:left w:val="single" w:sz="4" w:space="0" w:color="auto"/>
              <w:right w:val="single" w:sz="4" w:space="0" w:color="auto"/>
            </w:tcBorders>
            <w:vAlign w:val="center"/>
          </w:tcPr>
          <w:p w14:paraId="28150D64" w14:textId="77777777" w:rsidR="00BF6D76" w:rsidRDefault="00CD0E80">
            <w:pPr>
              <w:snapToGrid w:val="0"/>
              <w:spacing w:line="300" w:lineRule="exact"/>
              <w:jc w:val="center"/>
            </w:pPr>
            <w:r>
              <w:rPr>
                <w:rFonts w:hint="eastAsia"/>
              </w:rPr>
              <w:t>技术部分</w:t>
            </w:r>
          </w:p>
          <w:p w14:paraId="4C2E1521" w14:textId="77777777" w:rsidR="00BF6D76" w:rsidRDefault="00CD0E80">
            <w:pPr>
              <w:pStyle w:val="20"/>
              <w:ind w:firstLineChars="0" w:firstLine="0"/>
            </w:pPr>
            <w:r>
              <w:rPr>
                <w:rFonts w:ascii="仿宋" w:eastAsia="仿宋" w:hAnsi="仿宋" w:cs="仿宋" w:hint="eastAsia"/>
                <w:szCs w:val="21"/>
              </w:rPr>
              <w:t>（</w:t>
            </w:r>
            <w:r>
              <w:rPr>
                <w:rFonts w:ascii="仿宋" w:eastAsia="仿宋" w:hAnsi="仿宋" w:cs="仿宋" w:hint="eastAsia"/>
                <w:szCs w:val="21"/>
              </w:rPr>
              <w:t>75%</w:t>
            </w:r>
            <w:r>
              <w:rPr>
                <w:rFonts w:ascii="仿宋" w:eastAsia="仿宋" w:hAnsi="仿宋" w:cs="仿宋" w:hint="eastAsia"/>
                <w:szCs w:val="21"/>
              </w:rPr>
              <w:t>）</w:t>
            </w:r>
          </w:p>
        </w:tc>
        <w:tc>
          <w:tcPr>
            <w:tcW w:w="741" w:type="pct"/>
            <w:tcBorders>
              <w:top w:val="single" w:sz="4" w:space="0" w:color="auto"/>
              <w:left w:val="single" w:sz="4" w:space="0" w:color="auto"/>
              <w:bottom w:val="single" w:sz="4" w:space="0" w:color="auto"/>
              <w:right w:val="single" w:sz="4" w:space="0" w:color="auto"/>
            </w:tcBorders>
            <w:vAlign w:val="center"/>
          </w:tcPr>
          <w:p w14:paraId="1EED6DA7" w14:textId="77777777" w:rsidR="00BF6D76" w:rsidRDefault="00CD0E80">
            <w:pPr>
              <w:widowControl/>
              <w:snapToGrid w:val="0"/>
              <w:spacing w:line="300" w:lineRule="exact"/>
              <w:jc w:val="center"/>
              <w:rPr>
                <w:rFonts w:ascii="仿宋" w:eastAsia="仿宋" w:hAnsi="仿宋" w:cs="仿宋"/>
                <w:bCs/>
                <w:szCs w:val="21"/>
              </w:rPr>
            </w:pPr>
            <w:r>
              <w:rPr>
                <w:rFonts w:ascii="仿宋" w:eastAsia="仿宋" w:hAnsi="仿宋" w:cs="仿宋" w:hint="eastAsia"/>
                <w:bCs/>
                <w:szCs w:val="21"/>
              </w:rPr>
              <w:t>设备技术参数</w:t>
            </w:r>
          </w:p>
          <w:p w14:paraId="15947145" w14:textId="77777777" w:rsidR="00BF6D76" w:rsidRDefault="00CD0E80">
            <w:pPr>
              <w:widowControl/>
              <w:snapToGrid w:val="0"/>
              <w:spacing w:line="300" w:lineRule="exact"/>
              <w:jc w:val="center"/>
              <w:rPr>
                <w:rFonts w:ascii="仿宋" w:eastAsia="仿宋" w:hAnsi="仿宋" w:cs="仿宋"/>
                <w:b/>
                <w:kern w:val="0"/>
                <w:szCs w:val="21"/>
              </w:rPr>
            </w:pPr>
            <w:r>
              <w:rPr>
                <w:rFonts w:ascii="仿宋" w:eastAsia="仿宋" w:hAnsi="仿宋" w:cs="仿宋" w:hint="eastAsia"/>
                <w:bCs/>
                <w:szCs w:val="21"/>
              </w:rPr>
              <w:t>（</w:t>
            </w:r>
            <w:r>
              <w:rPr>
                <w:rFonts w:ascii="仿宋" w:eastAsia="仿宋" w:hAnsi="仿宋" w:cs="仿宋" w:hint="eastAsia"/>
                <w:bCs/>
                <w:szCs w:val="21"/>
              </w:rPr>
              <w:t>15</w:t>
            </w:r>
            <w:r>
              <w:rPr>
                <w:rFonts w:ascii="仿宋" w:eastAsia="仿宋" w:hAnsi="仿宋" w:cs="仿宋" w:hint="eastAsia"/>
                <w:bCs/>
                <w:szCs w:val="21"/>
              </w:rPr>
              <w:t>分</w:t>
            </w:r>
            <w:r>
              <w:rPr>
                <w:rFonts w:ascii="仿宋" w:eastAsia="仿宋" w:hAnsi="仿宋" w:cs="仿宋" w:hint="eastAsia"/>
                <w:b/>
                <w:kern w:val="0"/>
                <w:szCs w:val="21"/>
              </w:rPr>
              <w:t>）</w:t>
            </w:r>
          </w:p>
        </w:tc>
        <w:tc>
          <w:tcPr>
            <w:tcW w:w="2276" w:type="pct"/>
            <w:tcBorders>
              <w:top w:val="single" w:sz="4" w:space="0" w:color="auto"/>
              <w:left w:val="single" w:sz="4" w:space="0" w:color="auto"/>
              <w:bottom w:val="single" w:sz="4" w:space="0" w:color="auto"/>
              <w:right w:val="single" w:sz="4" w:space="0" w:color="auto"/>
            </w:tcBorders>
            <w:vAlign w:val="center"/>
          </w:tcPr>
          <w:p w14:paraId="7ACA101F" w14:textId="77777777" w:rsidR="00BF6D76" w:rsidRDefault="00CD0E80">
            <w:pPr>
              <w:widowControl/>
              <w:snapToGrid w:val="0"/>
              <w:spacing w:line="300" w:lineRule="exact"/>
              <w:jc w:val="left"/>
              <w:rPr>
                <w:rFonts w:ascii="仿宋" w:eastAsia="仿宋" w:hAnsi="仿宋" w:cs="仿宋"/>
                <w:b/>
                <w:kern w:val="0"/>
                <w:szCs w:val="21"/>
              </w:rPr>
            </w:pPr>
            <w:r>
              <w:rPr>
                <w:rFonts w:ascii="仿宋" w:eastAsia="仿宋" w:hAnsi="仿宋" w:cs="仿宋" w:hint="eastAsia"/>
                <w:szCs w:val="21"/>
              </w:rPr>
              <w:t>投标人所供应设备技术参数须满足本比选文件“监测仪器设备要求”的技术要求，否则无效。其中重要技术要求“</w:t>
            </w:r>
            <w:r>
              <w:rPr>
                <w:rFonts w:ascii="仿宋" w:eastAsia="仿宋" w:hAnsi="仿宋" w:cs="仿宋" w:hint="eastAsia"/>
                <w:color w:val="000000"/>
                <w:kern w:val="0"/>
                <w:szCs w:val="21"/>
              </w:rPr>
              <w:t>※</w:t>
            </w:r>
            <w:r>
              <w:rPr>
                <w:rFonts w:ascii="仿宋" w:eastAsia="仿宋" w:hAnsi="仿宋" w:cs="仿宋" w:hint="eastAsia"/>
                <w:szCs w:val="21"/>
              </w:rPr>
              <w:t>”标注的条款，所供应设备技术参数优于一条加</w:t>
            </w:r>
            <w:r>
              <w:rPr>
                <w:rFonts w:ascii="仿宋" w:eastAsia="仿宋" w:hAnsi="仿宋" w:cs="仿宋" w:hint="eastAsia"/>
                <w:szCs w:val="21"/>
              </w:rPr>
              <w:t>5</w:t>
            </w:r>
            <w:r>
              <w:rPr>
                <w:rFonts w:ascii="仿宋" w:eastAsia="仿宋" w:hAnsi="仿宋" w:cs="仿宋" w:hint="eastAsia"/>
                <w:szCs w:val="21"/>
              </w:rPr>
              <w:t>分，最多加</w:t>
            </w:r>
            <w:r>
              <w:rPr>
                <w:rFonts w:ascii="仿宋" w:eastAsia="仿宋" w:hAnsi="仿宋" w:cs="仿宋" w:hint="eastAsia"/>
                <w:szCs w:val="21"/>
              </w:rPr>
              <w:t>15</w:t>
            </w:r>
            <w:r>
              <w:rPr>
                <w:rFonts w:ascii="仿宋" w:eastAsia="仿宋" w:hAnsi="仿宋" w:cs="仿宋" w:hint="eastAsia"/>
                <w:szCs w:val="21"/>
              </w:rPr>
              <w:t>分</w:t>
            </w:r>
          </w:p>
        </w:tc>
        <w:tc>
          <w:tcPr>
            <w:tcW w:w="1035" w:type="pct"/>
            <w:tcBorders>
              <w:top w:val="single" w:sz="4" w:space="0" w:color="auto"/>
              <w:left w:val="single" w:sz="4" w:space="0" w:color="auto"/>
              <w:bottom w:val="single" w:sz="4" w:space="0" w:color="auto"/>
              <w:right w:val="single" w:sz="4" w:space="0" w:color="auto"/>
            </w:tcBorders>
            <w:vAlign w:val="center"/>
          </w:tcPr>
          <w:p w14:paraId="34D96DF9" w14:textId="77777777" w:rsidR="00BF6D76" w:rsidRDefault="00CD0E80">
            <w:pPr>
              <w:widowControl/>
              <w:snapToGrid w:val="0"/>
              <w:spacing w:line="300" w:lineRule="exact"/>
              <w:jc w:val="left"/>
              <w:rPr>
                <w:rFonts w:ascii="仿宋" w:eastAsia="仿宋" w:hAnsi="仿宋" w:cs="仿宋"/>
                <w:b/>
                <w:kern w:val="0"/>
                <w:szCs w:val="21"/>
              </w:rPr>
            </w:pPr>
            <w:r>
              <w:rPr>
                <w:rFonts w:ascii="仿宋" w:eastAsia="仿宋" w:hAnsi="仿宋" w:cs="仿宋" w:hint="eastAsia"/>
                <w:szCs w:val="21"/>
              </w:rPr>
              <w:t>提供参数差异表和各类设备检测报告，以及第三方检测机构简介、第三方检测机构资质（</w:t>
            </w:r>
            <w:r>
              <w:rPr>
                <w:rFonts w:ascii="仿宋" w:eastAsia="仿宋" w:hAnsi="仿宋" w:cs="仿宋" w:hint="eastAsia"/>
                <w:szCs w:val="21"/>
              </w:rPr>
              <w:t>CMA</w:t>
            </w:r>
            <w:r>
              <w:rPr>
                <w:rFonts w:ascii="仿宋" w:eastAsia="仿宋" w:hAnsi="仿宋" w:cs="仿宋" w:hint="eastAsia"/>
                <w:szCs w:val="21"/>
              </w:rPr>
              <w:t>、</w:t>
            </w:r>
            <w:r>
              <w:rPr>
                <w:rFonts w:ascii="仿宋" w:eastAsia="仿宋" w:hAnsi="仿宋" w:cs="仿宋" w:hint="eastAsia"/>
                <w:szCs w:val="21"/>
              </w:rPr>
              <w:t>CNAS</w:t>
            </w:r>
            <w:r>
              <w:rPr>
                <w:rFonts w:ascii="仿宋" w:eastAsia="仿宋" w:hAnsi="仿宋" w:cs="仿宋" w:hint="eastAsia"/>
                <w:szCs w:val="21"/>
              </w:rPr>
              <w:t>）、级别，原件备查。</w:t>
            </w:r>
          </w:p>
        </w:tc>
      </w:tr>
      <w:tr w:rsidR="00BF6D76" w14:paraId="586E6069" w14:textId="77777777">
        <w:trPr>
          <w:trHeight w:val="2078"/>
          <w:jc w:val="center"/>
        </w:trPr>
        <w:tc>
          <w:tcPr>
            <w:tcW w:w="279" w:type="pct"/>
            <w:vMerge/>
            <w:tcBorders>
              <w:left w:val="single" w:sz="4" w:space="0" w:color="auto"/>
              <w:right w:val="single" w:sz="4" w:space="0" w:color="auto"/>
            </w:tcBorders>
            <w:vAlign w:val="center"/>
          </w:tcPr>
          <w:p w14:paraId="4395251D" w14:textId="77777777" w:rsidR="00BF6D76" w:rsidRDefault="00BF6D76">
            <w:pPr>
              <w:widowControl/>
              <w:snapToGrid w:val="0"/>
              <w:spacing w:line="300" w:lineRule="exact"/>
              <w:jc w:val="center"/>
              <w:rPr>
                <w:rFonts w:ascii="仿宋" w:eastAsia="仿宋" w:hAnsi="仿宋" w:cs="仿宋"/>
                <w:b/>
                <w:kern w:val="0"/>
                <w:szCs w:val="21"/>
              </w:rPr>
            </w:pPr>
          </w:p>
        </w:tc>
        <w:tc>
          <w:tcPr>
            <w:tcW w:w="667" w:type="pct"/>
            <w:vMerge/>
            <w:tcBorders>
              <w:left w:val="single" w:sz="4" w:space="0" w:color="auto"/>
              <w:right w:val="single" w:sz="4" w:space="0" w:color="auto"/>
            </w:tcBorders>
            <w:vAlign w:val="center"/>
          </w:tcPr>
          <w:p w14:paraId="4BBD948A" w14:textId="77777777" w:rsidR="00BF6D76" w:rsidRDefault="00BF6D76">
            <w:pPr>
              <w:pStyle w:val="20"/>
              <w:ind w:firstLineChars="0" w:firstLine="0"/>
              <w:rPr>
                <w:rFonts w:ascii="仿宋" w:eastAsia="仿宋" w:hAnsi="仿宋" w:cs="仿宋"/>
                <w:b/>
                <w:kern w:val="0"/>
                <w:szCs w:val="21"/>
              </w:rPr>
            </w:pPr>
          </w:p>
        </w:tc>
        <w:tc>
          <w:tcPr>
            <w:tcW w:w="741" w:type="pct"/>
            <w:tcBorders>
              <w:top w:val="single" w:sz="4" w:space="0" w:color="auto"/>
              <w:left w:val="single" w:sz="4" w:space="0" w:color="auto"/>
              <w:bottom w:val="single" w:sz="4" w:space="0" w:color="auto"/>
              <w:right w:val="single" w:sz="4" w:space="0" w:color="auto"/>
            </w:tcBorders>
            <w:vAlign w:val="center"/>
          </w:tcPr>
          <w:p w14:paraId="42F84527" w14:textId="77777777" w:rsidR="00BF6D76" w:rsidRDefault="00CD0E80">
            <w:pPr>
              <w:pStyle w:val="20"/>
              <w:ind w:firstLineChars="0" w:firstLine="0"/>
              <w:jc w:val="center"/>
              <w:rPr>
                <w:rFonts w:ascii="仿宋" w:eastAsia="仿宋" w:hAnsi="仿宋" w:cs="仿宋"/>
                <w:szCs w:val="21"/>
              </w:rPr>
            </w:pPr>
            <w:r>
              <w:rPr>
                <w:rFonts w:ascii="仿宋" w:eastAsia="仿宋" w:hAnsi="仿宋" w:cs="仿宋" w:hint="eastAsia"/>
                <w:szCs w:val="21"/>
              </w:rPr>
              <w:t>土建安装施工组织设计</w:t>
            </w:r>
          </w:p>
          <w:p w14:paraId="4981CCE6" w14:textId="77777777" w:rsidR="00BF6D76" w:rsidRDefault="00CD0E80">
            <w:pPr>
              <w:pStyle w:val="20"/>
              <w:ind w:firstLineChars="0" w:firstLine="0"/>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30</w:t>
            </w:r>
            <w:r>
              <w:rPr>
                <w:rFonts w:ascii="仿宋" w:eastAsia="仿宋" w:hAnsi="仿宋" w:cs="仿宋" w:hint="eastAsia"/>
                <w:szCs w:val="21"/>
              </w:rPr>
              <w:t>分）</w:t>
            </w:r>
          </w:p>
        </w:tc>
        <w:tc>
          <w:tcPr>
            <w:tcW w:w="2276" w:type="pct"/>
            <w:tcBorders>
              <w:top w:val="single" w:sz="4" w:space="0" w:color="auto"/>
              <w:left w:val="single" w:sz="4" w:space="0" w:color="auto"/>
              <w:bottom w:val="single" w:sz="4" w:space="0" w:color="auto"/>
              <w:right w:val="single" w:sz="4" w:space="0" w:color="auto"/>
            </w:tcBorders>
            <w:vAlign w:val="center"/>
          </w:tcPr>
          <w:p w14:paraId="139E6455" w14:textId="77777777" w:rsidR="00BF6D76" w:rsidRPr="00407840" w:rsidRDefault="00CD0E80" w:rsidP="00407840">
            <w:pPr>
              <w:widowControl/>
              <w:snapToGrid w:val="0"/>
              <w:spacing w:line="300" w:lineRule="exact"/>
              <w:jc w:val="left"/>
              <w:rPr>
                <w:rFonts w:ascii="仿宋" w:eastAsia="仿宋" w:hAnsi="仿宋" w:cs="仿宋"/>
                <w:bCs/>
                <w:szCs w:val="21"/>
              </w:rPr>
            </w:pPr>
            <w:r w:rsidRPr="00407840">
              <w:rPr>
                <w:rFonts w:ascii="仿宋" w:eastAsia="仿宋" w:hAnsi="仿宋" w:cs="仿宋" w:hint="eastAsia"/>
                <w:bCs/>
                <w:szCs w:val="21"/>
              </w:rPr>
              <w:t>土建安装施工组织设计主要围绕以下几点进行评审：</w:t>
            </w:r>
          </w:p>
          <w:p w14:paraId="3E7BBD03" w14:textId="77777777" w:rsidR="00BF6D76" w:rsidRPr="00407840" w:rsidRDefault="00CD0E80" w:rsidP="00407840">
            <w:pPr>
              <w:widowControl/>
              <w:snapToGrid w:val="0"/>
              <w:spacing w:line="300" w:lineRule="exact"/>
              <w:jc w:val="left"/>
              <w:rPr>
                <w:rFonts w:ascii="仿宋" w:eastAsia="仿宋" w:hAnsi="仿宋" w:cs="仿宋"/>
                <w:bCs/>
                <w:szCs w:val="21"/>
              </w:rPr>
            </w:pPr>
            <w:r w:rsidRPr="00407840">
              <w:rPr>
                <w:rFonts w:ascii="仿宋" w:eastAsia="仿宋" w:hAnsi="仿宋" w:cs="仿宋" w:hint="eastAsia"/>
                <w:bCs/>
                <w:szCs w:val="21"/>
              </w:rPr>
              <w:t>（</w:t>
            </w:r>
            <w:r w:rsidRPr="00407840">
              <w:rPr>
                <w:rFonts w:ascii="仿宋" w:eastAsia="仿宋" w:hAnsi="仿宋" w:cs="仿宋"/>
                <w:bCs/>
                <w:szCs w:val="21"/>
              </w:rPr>
              <w:t>1</w:t>
            </w:r>
            <w:r w:rsidRPr="00407840">
              <w:rPr>
                <w:rFonts w:ascii="仿宋" w:eastAsia="仿宋" w:hAnsi="仿宋" w:cs="仿宋"/>
                <w:bCs/>
                <w:szCs w:val="21"/>
              </w:rPr>
              <w:t>）项目的总体理解；</w:t>
            </w:r>
          </w:p>
          <w:p w14:paraId="2C0EF568" w14:textId="77777777" w:rsidR="00BF6D76" w:rsidRPr="00407840" w:rsidRDefault="00CD0E80" w:rsidP="00407840">
            <w:pPr>
              <w:widowControl/>
              <w:snapToGrid w:val="0"/>
              <w:spacing w:line="300" w:lineRule="exact"/>
              <w:jc w:val="left"/>
              <w:rPr>
                <w:rFonts w:ascii="仿宋" w:eastAsia="仿宋" w:hAnsi="仿宋" w:cs="仿宋"/>
                <w:bCs/>
                <w:szCs w:val="21"/>
              </w:rPr>
            </w:pPr>
            <w:r>
              <w:rPr>
                <w:rFonts w:ascii="仿宋" w:eastAsia="仿宋" w:hAnsi="仿宋" w:cs="仿宋" w:hint="eastAsia"/>
                <w:bCs/>
                <w:szCs w:val="21"/>
              </w:rPr>
              <w:t>（</w:t>
            </w:r>
            <w:r w:rsidRPr="00407840">
              <w:rPr>
                <w:rFonts w:ascii="仿宋" w:eastAsia="仿宋" w:hAnsi="仿宋" w:cs="仿宋"/>
                <w:bCs/>
                <w:szCs w:val="21"/>
              </w:rPr>
              <w:t>2</w:t>
            </w:r>
            <w:r w:rsidRPr="00407840">
              <w:rPr>
                <w:rFonts w:ascii="仿宋" w:eastAsia="仿宋" w:hAnsi="仿宋" w:cs="仿宋"/>
                <w:bCs/>
                <w:szCs w:val="21"/>
              </w:rPr>
              <w:t>）监测项目土建安装的重点、难点分析；</w:t>
            </w:r>
          </w:p>
          <w:p w14:paraId="54E95E09" w14:textId="77777777" w:rsidR="00BF6D76" w:rsidRPr="00407840" w:rsidRDefault="00CD0E80" w:rsidP="00407840">
            <w:pPr>
              <w:widowControl/>
              <w:snapToGrid w:val="0"/>
              <w:spacing w:line="300" w:lineRule="exact"/>
              <w:ind w:firstLineChars="100" w:firstLine="210"/>
              <w:jc w:val="left"/>
              <w:rPr>
                <w:rFonts w:ascii="仿宋" w:eastAsia="仿宋" w:hAnsi="仿宋" w:cs="仿宋"/>
                <w:szCs w:val="21"/>
              </w:rPr>
            </w:pPr>
            <w:r w:rsidRPr="00407840">
              <w:rPr>
                <w:rFonts w:ascii="仿宋" w:eastAsia="仿宋" w:hAnsi="仿宋" w:cs="仿宋" w:hint="eastAsia"/>
                <w:bCs/>
                <w:szCs w:val="21"/>
              </w:rPr>
              <w:t>（</w:t>
            </w:r>
            <w:r w:rsidRPr="00407840">
              <w:rPr>
                <w:rFonts w:ascii="仿宋" w:eastAsia="仿宋" w:hAnsi="仿宋" w:cs="仿宋"/>
                <w:bCs/>
                <w:szCs w:val="21"/>
              </w:rPr>
              <w:t>3</w:t>
            </w:r>
            <w:r w:rsidRPr="00407840">
              <w:rPr>
                <w:rFonts w:ascii="仿宋" w:eastAsia="仿宋" w:hAnsi="仿宋" w:cs="仿宋"/>
                <w:bCs/>
                <w:szCs w:val="21"/>
              </w:rPr>
              <w:t>）施工组织管理机构及人员配置；</w:t>
            </w:r>
          </w:p>
          <w:p w14:paraId="17C97582" w14:textId="77777777" w:rsidR="00BF6D76" w:rsidRPr="00407840" w:rsidRDefault="00CD0E80" w:rsidP="00407840">
            <w:pPr>
              <w:widowControl/>
              <w:snapToGrid w:val="0"/>
              <w:spacing w:line="300" w:lineRule="exact"/>
              <w:ind w:firstLineChars="100" w:firstLine="210"/>
              <w:jc w:val="left"/>
              <w:rPr>
                <w:rFonts w:ascii="仿宋" w:eastAsia="仿宋" w:hAnsi="仿宋" w:cs="仿宋"/>
                <w:szCs w:val="21"/>
              </w:rPr>
            </w:pPr>
            <w:r w:rsidRPr="00407840">
              <w:rPr>
                <w:rFonts w:ascii="仿宋" w:eastAsia="仿宋" w:hAnsi="仿宋" w:cs="仿宋" w:hint="eastAsia"/>
                <w:bCs/>
                <w:szCs w:val="21"/>
              </w:rPr>
              <w:t>（</w:t>
            </w:r>
            <w:r w:rsidRPr="00407840">
              <w:rPr>
                <w:rFonts w:ascii="仿宋" w:eastAsia="仿宋" w:hAnsi="仿宋" w:cs="仿宋"/>
                <w:bCs/>
                <w:szCs w:val="21"/>
              </w:rPr>
              <w:t>4</w:t>
            </w:r>
            <w:r w:rsidRPr="00407840">
              <w:rPr>
                <w:rFonts w:ascii="仿宋" w:eastAsia="仿宋" w:hAnsi="仿宋" w:cs="仿宋"/>
                <w:bCs/>
                <w:szCs w:val="21"/>
              </w:rPr>
              <w:t>）施工方法和技术措施；</w:t>
            </w:r>
          </w:p>
          <w:p w14:paraId="26ADC7D5" w14:textId="77777777" w:rsidR="00BF6D76" w:rsidRPr="00407840" w:rsidRDefault="00CD0E80" w:rsidP="00407840">
            <w:pPr>
              <w:widowControl/>
              <w:snapToGrid w:val="0"/>
              <w:spacing w:line="300" w:lineRule="exact"/>
              <w:ind w:firstLineChars="100" w:firstLine="210"/>
              <w:jc w:val="left"/>
              <w:rPr>
                <w:rFonts w:ascii="仿宋" w:eastAsia="仿宋" w:hAnsi="仿宋" w:cs="仿宋"/>
                <w:szCs w:val="21"/>
              </w:rPr>
            </w:pPr>
            <w:r w:rsidRPr="00407840">
              <w:rPr>
                <w:rFonts w:ascii="仿宋" w:eastAsia="仿宋" w:hAnsi="仿宋" w:cs="仿宋" w:hint="eastAsia"/>
                <w:bCs/>
                <w:szCs w:val="21"/>
              </w:rPr>
              <w:t>（</w:t>
            </w:r>
            <w:r w:rsidRPr="00407840">
              <w:rPr>
                <w:rFonts w:ascii="仿宋" w:eastAsia="仿宋" w:hAnsi="仿宋" w:cs="仿宋"/>
                <w:bCs/>
                <w:szCs w:val="21"/>
              </w:rPr>
              <w:t>5</w:t>
            </w:r>
            <w:r w:rsidRPr="00407840">
              <w:rPr>
                <w:rFonts w:ascii="仿宋" w:eastAsia="仿宋" w:hAnsi="仿宋" w:cs="仿宋"/>
                <w:bCs/>
                <w:szCs w:val="21"/>
              </w:rPr>
              <w:t>）合作劳务公司和攀岩调查公司的管理；</w:t>
            </w:r>
          </w:p>
          <w:p w14:paraId="73D7F46B" w14:textId="77777777" w:rsidR="00BF6D76" w:rsidRPr="00407840" w:rsidRDefault="00CD0E80" w:rsidP="00407840">
            <w:pPr>
              <w:widowControl/>
              <w:snapToGrid w:val="0"/>
              <w:spacing w:line="300" w:lineRule="exact"/>
              <w:ind w:firstLineChars="100" w:firstLine="210"/>
              <w:jc w:val="left"/>
              <w:rPr>
                <w:rFonts w:ascii="仿宋" w:eastAsia="仿宋" w:hAnsi="仿宋" w:cs="仿宋"/>
                <w:szCs w:val="21"/>
              </w:rPr>
            </w:pPr>
            <w:r w:rsidRPr="00407840">
              <w:rPr>
                <w:rFonts w:ascii="仿宋" w:eastAsia="仿宋" w:hAnsi="仿宋" w:cs="仿宋" w:hint="eastAsia"/>
                <w:bCs/>
                <w:szCs w:val="21"/>
              </w:rPr>
              <w:t>（</w:t>
            </w:r>
            <w:r w:rsidRPr="00407840">
              <w:rPr>
                <w:rFonts w:ascii="仿宋" w:eastAsia="仿宋" w:hAnsi="仿宋" w:cs="仿宋"/>
                <w:bCs/>
                <w:szCs w:val="21"/>
              </w:rPr>
              <w:t>6</w:t>
            </w:r>
            <w:r w:rsidRPr="00407840">
              <w:rPr>
                <w:rFonts w:ascii="仿宋" w:eastAsia="仿宋" w:hAnsi="仿宋" w:cs="仿宋"/>
                <w:bCs/>
                <w:szCs w:val="21"/>
              </w:rPr>
              <w:t>）施工网络进度计划及保证工期的措施；</w:t>
            </w:r>
          </w:p>
          <w:p w14:paraId="3EC895FF" w14:textId="77777777" w:rsidR="00BF6D76" w:rsidRPr="00407840" w:rsidRDefault="00CD0E80" w:rsidP="00407840">
            <w:pPr>
              <w:widowControl/>
              <w:snapToGrid w:val="0"/>
              <w:spacing w:line="300" w:lineRule="exact"/>
              <w:ind w:firstLineChars="100" w:firstLine="210"/>
              <w:jc w:val="left"/>
              <w:rPr>
                <w:rFonts w:ascii="仿宋" w:eastAsia="仿宋" w:hAnsi="仿宋" w:cs="仿宋"/>
                <w:szCs w:val="21"/>
              </w:rPr>
            </w:pPr>
            <w:r w:rsidRPr="00407840">
              <w:rPr>
                <w:rFonts w:ascii="仿宋" w:eastAsia="仿宋" w:hAnsi="仿宋" w:cs="仿宋" w:hint="eastAsia"/>
                <w:bCs/>
                <w:szCs w:val="21"/>
              </w:rPr>
              <w:t>（</w:t>
            </w:r>
            <w:r w:rsidRPr="00407840">
              <w:rPr>
                <w:rFonts w:ascii="仿宋" w:eastAsia="仿宋" w:hAnsi="仿宋" w:cs="仿宋"/>
                <w:bCs/>
                <w:szCs w:val="21"/>
              </w:rPr>
              <w:t>7</w:t>
            </w:r>
            <w:r w:rsidRPr="00407840">
              <w:rPr>
                <w:rFonts w:ascii="仿宋" w:eastAsia="仿宋" w:hAnsi="仿宋" w:cs="仿宋"/>
                <w:bCs/>
                <w:szCs w:val="21"/>
              </w:rPr>
              <w:t>）</w:t>
            </w:r>
            <w:r w:rsidRPr="00407840">
              <w:rPr>
                <w:rFonts w:ascii="仿宋" w:eastAsia="仿宋" w:hAnsi="仿宋" w:cs="仿宋" w:hint="eastAsia"/>
                <w:bCs/>
                <w:szCs w:val="21"/>
              </w:rPr>
              <w:t>施工机械设备配置和管理。</w:t>
            </w:r>
          </w:p>
          <w:p w14:paraId="302F2B7C" w14:textId="77777777" w:rsidR="00BF6D76" w:rsidRPr="00407840" w:rsidRDefault="00CD0E80">
            <w:pPr>
              <w:widowControl/>
              <w:snapToGrid w:val="0"/>
              <w:spacing w:line="300" w:lineRule="exact"/>
              <w:jc w:val="left"/>
              <w:rPr>
                <w:rFonts w:ascii="仿宋" w:eastAsia="仿宋" w:hAnsi="仿宋" w:cs="仿宋"/>
                <w:bCs/>
                <w:szCs w:val="21"/>
              </w:rPr>
            </w:pPr>
            <w:r w:rsidRPr="00407840">
              <w:rPr>
                <w:rFonts w:ascii="仿宋" w:eastAsia="仿宋" w:hAnsi="仿宋" w:cs="仿宋" w:hint="eastAsia"/>
                <w:bCs/>
                <w:szCs w:val="21"/>
              </w:rPr>
              <w:t>人员、进度保证措施：人员、进度安排符合招标文件要求且可行性高的，得</w:t>
            </w:r>
            <w:r w:rsidRPr="00407840">
              <w:rPr>
                <w:rFonts w:ascii="仿宋" w:eastAsia="仿宋" w:hAnsi="仿宋" w:cs="仿宋"/>
                <w:bCs/>
                <w:szCs w:val="21"/>
              </w:rPr>
              <w:t>2</w:t>
            </w:r>
            <w:r>
              <w:rPr>
                <w:rFonts w:ascii="仿宋" w:eastAsia="仿宋" w:hAnsi="仿宋" w:cs="仿宋" w:hint="eastAsia"/>
                <w:bCs/>
                <w:szCs w:val="21"/>
              </w:rPr>
              <w:t>5</w:t>
            </w:r>
            <w:r w:rsidRPr="00407840">
              <w:rPr>
                <w:rFonts w:ascii="仿宋" w:eastAsia="仿宋" w:hAnsi="仿宋" w:cs="仿宋"/>
                <w:bCs/>
                <w:szCs w:val="21"/>
              </w:rPr>
              <w:t>-</w:t>
            </w:r>
            <w:r>
              <w:rPr>
                <w:rFonts w:ascii="仿宋" w:eastAsia="仿宋" w:hAnsi="仿宋" w:cs="仿宋" w:hint="eastAsia"/>
                <w:bCs/>
                <w:szCs w:val="21"/>
              </w:rPr>
              <w:t>30</w:t>
            </w:r>
            <w:r w:rsidRPr="00407840">
              <w:rPr>
                <w:rFonts w:ascii="仿宋" w:eastAsia="仿宋" w:hAnsi="仿宋" w:cs="仿宋" w:hint="eastAsia"/>
                <w:bCs/>
                <w:szCs w:val="21"/>
              </w:rPr>
              <w:t>分；人员、进度安排符合招标文件要求且可行性较高的，得</w:t>
            </w:r>
            <w:r w:rsidRPr="00407840">
              <w:rPr>
                <w:rFonts w:ascii="仿宋" w:eastAsia="仿宋" w:hAnsi="仿宋" w:cs="仿宋"/>
                <w:bCs/>
                <w:szCs w:val="21"/>
              </w:rPr>
              <w:t>10-</w:t>
            </w:r>
            <w:r>
              <w:rPr>
                <w:rFonts w:ascii="仿宋" w:eastAsia="仿宋" w:hAnsi="仿宋" w:cs="仿宋" w:hint="eastAsia"/>
                <w:bCs/>
                <w:szCs w:val="21"/>
              </w:rPr>
              <w:t>24</w:t>
            </w:r>
            <w:r w:rsidRPr="00407840">
              <w:rPr>
                <w:rFonts w:ascii="仿宋" w:eastAsia="仿宋" w:hAnsi="仿宋" w:cs="仿宋" w:hint="eastAsia"/>
                <w:bCs/>
                <w:szCs w:val="21"/>
              </w:rPr>
              <w:t>分；人员、进度安排符合招标文件要求可行性一般的，得</w:t>
            </w:r>
            <w:r w:rsidRPr="00407840">
              <w:rPr>
                <w:rFonts w:ascii="仿宋" w:eastAsia="仿宋" w:hAnsi="仿宋" w:cs="仿宋"/>
                <w:bCs/>
                <w:szCs w:val="21"/>
              </w:rPr>
              <w:t>1-9</w:t>
            </w:r>
            <w:r w:rsidRPr="00407840">
              <w:rPr>
                <w:rFonts w:ascii="仿宋" w:eastAsia="仿宋" w:hAnsi="仿宋" w:cs="仿宋" w:hint="eastAsia"/>
                <w:bCs/>
                <w:szCs w:val="21"/>
              </w:rPr>
              <w:t>分；人员、进度安排不符合招标文件要求或未提供，得</w:t>
            </w:r>
            <w:r w:rsidRPr="00407840">
              <w:rPr>
                <w:rFonts w:ascii="仿宋" w:eastAsia="仿宋" w:hAnsi="仿宋" w:cs="仿宋"/>
                <w:bCs/>
                <w:szCs w:val="21"/>
              </w:rPr>
              <w:t>0</w:t>
            </w:r>
            <w:r w:rsidRPr="00407840">
              <w:rPr>
                <w:rFonts w:ascii="仿宋" w:eastAsia="仿宋" w:hAnsi="仿宋" w:cs="仿宋" w:hint="eastAsia"/>
                <w:bCs/>
                <w:szCs w:val="21"/>
              </w:rPr>
              <w:t>分。</w:t>
            </w:r>
          </w:p>
        </w:tc>
        <w:tc>
          <w:tcPr>
            <w:tcW w:w="1035" w:type="pct"/>
            <w:tcBorders>
              <w:top w:val="single" w:sz="4" w:space="0" w:color="auto"/>
              <w:left w:val="single" w:sz="4" w:space="0" w:color="auto"/>
              <w:bottom w:val="single" w:sz="4" w:space="0" w:color="auto"/>
              <w:right w:val="single" w:sz="4" w:space="0" w:color="auto"/>
            </w:tcBorders>
            <w:vAlign w:val="center"/>
          </w:tcPr>
          <w:p w14:paraId="1CA3F157" w14:textId="77777777" w:rsidR="00BF6D76" w:rsidRDefault="00CD0E80">
            <w:pPr>
              <w:widowControl/>
              <w:snapToGrid w:val="0"/>
              <w:spacing w:line="300" w:lineRule="exact"/>
              <w:jc w:val="left"/>
              <w:rPr>
                <w:rFonts w:ascii="仿宋" w:eastAsia="仿宋" w:hAnsi="仿宋" w:cs="仿宋"/>
                <w:b/>
                <w:kern w:val="0"/>
                <w:szCs w:val="21"/>
              </w:rPr>
            </w:pPr>
            <w:r>
              <w:rPr>
                <w:rFonts w:ascii="仿宋" w:eastAsia="仿宋" w:hAnsi="仿宋" w:cs="仿宋" w:hint="eastAsia"/>
                <w:bCs/>
                <w:szCs w:val="21"/>
              </w:rPr>
              <w:t>根据投标人提供的土建安装施工组织设计方案横向比较。</w:t>
            </w:r>
          </w:p>
        </w:tc>
      </w:tr>
      <w:tr w:rsidR="00BF6D76" w14:paraId="6B980736" w14:textId="77777777">
        <w:trPr>
          <w:trHeight w:val="2078"/>
          <w:jc w:val="center"/>
        </w:trPr>
        <w:tc>
          <w:tcPr>
            <w:tcW w:w="279" w:type="pct"/>
            <w:vMerge/>
            <w:tcBorders>
              <w:left w:val="single" w:sz="4" w:space="0" w:color="auto"/>
              <w:right w:val="single" w:sz="4" w:space="0" w:color="auto"/>
            </w:tcBorders>
            <w:vAlign w:val="center"/>
          </w:tcPr>
          <w:p w14:paraId="1D7572C4" w14:textId="77777777" w:rsidR="00BF6D76" w:rsidRDefault="00BF6D76">
            <w:pPr>
              <w:widowControl/>
              <w:snapToGrid w:val="0"/>
              <w:spacing w:line="300" w:lineRule="exact"/>
              <w:jc w:val="center"/>
              <w:rPr>
                <w:rFonts w:ascii="仿宋" w:eastAsia="仿宋" w:hAnsi="仿宋" w:cs="仿宋"/>
                <w:b/>
                <w:kern w:val="0"/>
                <w:szCs w:val="21"/>
              </w:rPr>
            </w:pPr>
          </w:p>
        </w:tc>
        <w:tc>
          <w:tcPr>
            <w:tcW w:w="667" w:type="pct"/>
            <w:vMerge/>
            <w:tcBorders>
              <w:left w:val="single" w:sz="4" w:space="0" w:color="auto"/>
              <w:right w:val="single" w:sz="4" w:space="0" w:color="auto"/>
            </w:tcBorders>
            <w:vAlign w:val="center"/>
          </w:tcPr>
          <w:p w14:paraId="3DC07BC8" w14:textId="77777777" w:rsidR="00BF6D76" w:rsidRDefault="00BF6D76">
            <w:pPr>
              <w:pStyle w:val="20"/>
              <w:ind w:firstLineChars="0" w:firstLine="0"/>
              <w:rPr>
                <w:rFonts w:ascii="仿宋" w:eastAsia="仿宋" w:hAnsi="仿宋" w:cs="仿宋"/>
                <w:b/>
                <w:kern w:val="0"/>
                <w:szCs w:val="21"/>
              </w:rPr>
            </w:pPr>
          </w:p>
        </w:tc>
        <w:tc>
          <w:tcPr>
            <w:tcW w:w="741" w:type="pct"/>
            <w:tcBorders>
              <w:top w:val="single" w:sz="4" w:space="0" w:color="auto"/>
              <w:left w:val="single" w:sz="4" w:space="0" w:color="auto"/>
              <w:bottom w:val="single" w:sz="4" w:space="0" w:color="auto"/>
              <w:right w:val="single" w:sz="4" w:space="0" w:color="auto"/>
            </w:tcBorders>
            <w:vAlign w:val="center"/>
          </w:tcPr>
          <w:p w14:paraId="1C597270" w14:textId="77777777" w:rsidR="00BF6D76" w:rsidRDefault="00CD0E80">
            <w:pPr>
              <w:widowControl/>
              <w:snapToGrid w:val="0"/>
              <w:spacing w:line="300" w:lineRule="exact"/>
              <w:jc w:val="center"/>
              <w:rPr>
                <w:rFonts w:ascii="仿宋" w:eastAsia="仿宋" w:hAnsi="仿宋" w:cs="仿宋"/>
                <w:bCs/>
                <w:szCs w:val="21"/>
              </w:rPr>
            </w:pPr>
            <w:r>
              <w:rPr>
                <w:rFonts w:ascii="仿宋" w:eastAsia="仿宋" w:hAnsi="仿宋" w:cs="仿宋" w:hint="eastAsia"/>
                <w:bCs/>
                <w:szCs w:val="21"/>
              </w:rPr>
              <w:t>土建安装安全保障措施</w:t>
            </w:r>
          </w:p>
          <w:p w14:paraId="2E87F0CE" w14:textId="77777777" w:rsidR="00BF6D76" w:rsidRDefault="00CD0E80">
            <w:pPr>
              <w:widowControl/>
              <w:snapToGrid w:val="0"/>
              <w:spacing w:line="300" w:lineRule="exact"/>
              <w:jc w:val="center"/>
              <w:rPr>
                <w:rFonts w:ascii="仿宋" w:eastAsia="仿宋" w:hAnsi="仿宋" w:cs="仿宋"/>
                <w:bCs/>
                <w:szCs w:val="21"/>
              </w:rPr>
            </w:pPr>
            <w:r>
              <w:rPr>
                <w:rFonts w:ascii="仿宋" w:eastAsia="仿宋" w:hAnsi="仿宋" w:cs="仿宋" w:hint="eastAsia"/>
                <w:bCs/>
                <w:szCs w:val="21"/>
              </w:rPr>
              <w:t>（</w:t>
            </w:r>
            <w:r>
              <w:rPr>
                <w:rFonts w:ascii="仿宋" w:eastAsia="仿宋" w:hAnsi="仿宋" w:cs="仿宋" w:hint="eastAsia"/>
                <w:bCs/>
                <w:szCs w:val="21"/>
              </w:rPr>
              <w:t>15</w:t>
            </w:r>
            <w:r>
              <w:rPr>
                <w:rFonts w:ascii="仿宋" w:eastAsia="仿宋" w:hAnsi="仿宋" w:cs="仿宋" w:hint="eastAsia"/>
                <w:bCs/>
                <w:szCs w:val="21"/>
              </w:rPr>
              <w:t>分）</w:t>
            </w:r>
          </w:p>
        </w:tc>
        <w:tc>
          <w:tcPr>
            <w:tcW w:w="2276" w:type="pct"/>
            <w:tcBorders>
              <w:top w:val="single" w:sz="4" w:space="0" w:color="auto"/>
              <w:left w:val="single" w:sz="4" w:space="0" w:color="auto"/>
              <w:bottom w:val="single" w:sz="4" w:space="0" w:color="auto"/>
              <w:right w:val="single" w:sz="4" w:space="0" w:color="auto"/>
            </w:tcBorders>
            <w:vAlign w:val="center"/>
          </w:tcPr>
          <w:p w14:paraId="302DD891" w14:textId="77777777" w:rsidR="00BF6D76" w:rsidRDefault="00CD0E80">
            <w:pPr>
              <w:snapToGrid w:val="0"/>
              <w:spacing w:line="300" w:lineRule="exact"/>
              <w:jc w:val="left"/>
              <w:rPr>
                <w:rFonts w:ascii="仿宋" w:eastAsia="仿宋" w:hAnsi="仿宋" w:cs="仿宋"/>
                <w:b/>
                <w:kern w:val="0"/>
                <w:szCs w:val="21"/>
              </w:rPr>
            </w:pPr>
            <w:r>
              <w:rPr>
                <w:rFonts w:ascii="仿宋" w:eastAsia="仿宋" w:hAnsi="仿宋" w:cs="仿宋" w:hint="eastAsia"/>
                <w:color w:val="000000"/>
                <w:szCs w:val="21"/>
              </w:rPr>
              <w:t>安全、质量保证措施：措施方案实施可行性高的，得</w:t>
            </w:r>
            <w:r>
              <w:rPr>
                <w:rFonts w:ascii="仿宋" w:eastAsia="仿宋" w:hAnsi="仿宋" w:cs="仿宋" w:hint="eastAsia"/>
                <w:color w:val="000000"/>
                <w:szCs w:val="21"/>
              </w:rPr>
              <w:t>11-15</w:t>
            </w:r>
            <w:r>
              <w:rPr>
                <w:rFonts w:ascii="仿宋" w:eastAsia="仿宋" w:hAnsi="仿宋" w:cs="仿宋" w:hint="eastAsia"/>
                <w:color w:val="000000"/>
                <w:szCs w:val="21"/>
              </w:rPr>
              <w:t>分；措施方案实施可行性一般的，得</w:t>
            </w:r>
            <w:r>
              <w:rPr>
                <w:rFonts w:ascii="仿宋" w:eastAsia="仿宋" w:hAnsi="仿宋" w:cs="仿宋" w:hint="eastAsia"/>
                <w:color w:val="000000"/>
                <w:szCs w:val="21"/>
              </w:rPr>
              <w:t>1-10</w:t>
            </w:r>
            <w:r>
              <w:rPr>
                <w:rFonts w:ascii="仿宋" w:eastAsia="仿宋" w:hAnsi="仿宋" w:cs="仿宋" w:hint="eastAsia"/>
                <w:color w:val="000000"/>
                <w:szCs w:val="21"/>
              </w:rPr>
              <w:t>分；保证措施不全或可行性差或未提供的，得</w:t>
            </w:r>
            <w:r>
              <w:rPr>
                <w:rFonts w:ascii="仿宋" w:eastAsia="仿宋" w:hAnsi="仿宋" w:cs="仿宋" w:hint="eastAsia"/>
                <w:color w:val="000000"/>
                <w:szCs w:val="21"/>
              </w:rPr>
              <w:t>0</w:t>
            </w:r>
            <w:r>
              <w:rPr>
                <w:rFonts w:ascii="仿宋" w:eastAsia="仿宋" w:hAnsi="仿宋" w:cs="仿宋" w:hint="eastAsia"/>
                <w:color w:val="000000"/>
                <w:szCs w:val="21"/>
              </w:rPr>
              <w:t>分。</w:t>
            </w:r>
          </w:p>
        </w:tc>
        <w:tc>
          <w:tcPr>
            <w:tcW w:w="1035" w:type="pct"/>
            <w:tcBorders>
              <w:top w:val="single" w:sz="4" w:space="0" w:color="auto"/>
              <w:left w:val="single" w:sz="4" w:space="0" w:color="auto"/>
              <w:bottom w:val="single" w:sz="4" w:space="0" w:color="auto"/>
              <w:right w:val="single" w:sz="4" w:space="0" w:color="auto"/>
            </w:tcBorders>
            <w:vAlign w:val="center"/>
          </w:tcPr>
          <w:p w14:paraId="69DA0253" w14:textId="77777777" w:rsidR="00BF6D76" w:rsidRDefault="00CD0E80">
            <w:pPr>
              <w:widowControl/>
              <w:snapToGrid w:val="0"/>
              <w:spacing w:line="300" w:lineRule="exact"/>
              <w:jc w:val="left"/>
              <w:rPr>
                <w:rFonts w:ascii="仿宋" w:eastAsia="仿宋" w:hAnsi="仿宋" w:cs="仿宋"/>
                <w:b/>
                <w:kern w:val="0"/>
                <w:szCs w:val="21"/>
              </w:rPr>
            </w:pPr>
            <w:r>
              <w:rPr>
                <w:rFonts w:ascii="仿宋" w:eastAsia="仿宋" w:hAnsi="仿宋" w:cs="仿宋" w:hint="eastAsia"/>
                <w:bCs/>
                <w:szCs w:val="21"/>
              </w:rPr>
              <w:t>根据投标人提供的土建安装安全保障措施方案横向比较。</w:t>
            </w:r>
          </w:p>
        </w:tc>
      </w:tr>
      <w:tr w:rsidR="00BF6D76" w14:paraId="6C512ED6" w14:textId="77777777">
        <w:trPr>
          <w:trHeight w:val="2078"/>
          <w:jc w:val="center"/>
        </w:trPr>
        <w:tc>
          <w:tcPr>
            <w:tcW w:w="279" w:type="pct"/>
            <w:vMerge/>
            <w:tcBorders>
              <w:left w:val="single" w:sz="4" w:space="0" w:color="auto"/>
              <w:bottom w:val="single" w:sz="4" w:space="0" w:color="auto"/>
              <w:right w:val="single" w:sz="4" w:space="0" w:color="auto"/>
            </w:tcBorders>
            <w:vAlign w:val="center"/>
          </w:tcPr>
          <w:p w14:paraId="42599362" w14:textId="77777777" w:rsidR="00BF6D76" w:rsidRDefault="00BF6D76">
            <w:pPr>
              <w:widowControl/>
              <w:snapToGrid w:val="0"/>
              <w:spacing w:line="300" w:lineRule="exact"/>
              <w:jc w:val="center"/>
              <w:rPr>
                <w:rFonts w:ascii="仿宋" w:eastAsia="仿宋" w:hAnsi="仿宋" w:cs="仿宋"/>
                <w:b/>
                <w:kern w:val="0"/>
                <w:szCs w:val="21"/>
              </w:rPr>
            </w:pPr>
          </w:p>
        </w:tc>
        <w:tc>
          <w:tcPr>
            <w:tcW w:w="667" w:type="pct"/>
            <w:vMerge/>
            <w:tcBorders>
              <w:left w:val="single" w:sz="4" w:space="0" w:color="auto"/>
              <w:bottom w:val="single" w:sz="4" w:space="0" w:color="auto"/>
              <w:right w:val="single" w:sz="4" w:space="0" w:color="auto"/>
            </w:tcBorders>
            <w:vAlign w:val="center"/>
          </w:tcPr>
          <w:p w14:paraId="0177FEAE" w14:textId="77777777" w:rsidR="00BF6D76" w:rsidRDefault="00BF6D76">
            <w:pPr>
              <w:pStyle w:val="20"/>
              <w:ind w:firstLineChars="0" w:firstLine="0"/>
              <w:rPr>
                <w:rFonts w:ascii="仿宋" w:eastAsia="仿宋" w:hAnsi="仿宋" w:cs="仿宋"/>
                <w:b/>
                <w:kern w:val="0"/>
                <w:szCs w:val="21"/>
              </w:rPr>
            </w:pPr>
          </w:p>
        </w:tc>
        <w:tc>
          <w:tcPr>
            <w:tcW w:w="741" w:type="pct"/>
            <w:tcBorders>
              <w:top w:val="single" w:sz="4" w:space="0" w:color="auto"/>
              <w:left w:val="single" w:sz="4" w:space="0" w:color="auto"/>
              <w:bottom w:val="single" w:sz="4" w:space="0" w:color="auto"/>
              <w:right w:val="single" w:sz="4" w:space="0" w:color="auto"/>
            </w:tcBorders>
            <w:vAlign w:val="center"/>
          </w:tcPr>
          <w:p w14:paraId="73721826" w14:textId="77777777" w:rsidR="00BF6D76" w:rsidRDefault="00CD0E80">
            <w:pPr>
              <w:widowControl/>
              <w:snapToGrid w:val="0"/>
              <w:spacing w:line="300" w:lineRule="exact"/>
              <w:jc w:val="center"/>
              <w:rPr>
                <w:rFonts w:ascii="仿宋" w:eastAsia="仿宋" w:hAnsi="仿宋" w:cs="仿宋"/>
                <w:bCs/>
                <w:szCs w:val="21"/>
              </w:rPr>
            </w:pPr>
            <w:r>
              <w:rPr>
                <w:rFonts w:ascii="仿宋" w:eastAsia="仿宋" w:hAnsi="仿宋" w:cs="仿宋" w:hint="eastAsia"/>
                <w:bCs/>
                <w:szCs w:val="21"/>
              </w:rPr>
              <w:t>设备质保措施</w:t>
            </w:r>
          </w:p>
          <w:p w14:paraId="7B1559D2" w14:textId="77777777" w:rsidR="00BF6D76" w:rsidRDefault="00CD0E80">
            <w:pPr>
              <w:widowControl/>
              <w:snapToGrid w:val="0"/>
              <w:spacing w:line="300" w:lineRule="exact"/>
              <w:jc w:val="center"/>
              <w:rPr>
                <w:rFonts w:ascii="仿宋" w:eastAsia="仿宋" w:hAnsi="仿宋" w:cs="仿宋"/>
                <w:bCs/>
                <w:szCs w:val="21"/>
              </w:rPr>
            </w:pPr>
            <w:r>
              <w:rPr>
                <w:rFonts w:ascii="仿宋" w:eastAsia="仿宋" w:hAnsi="仿宋" w:cs="仿宋" w:hint="eastAsia"/>
                <w:bCs/>
                <w:szCs w:val="21"/>
              </w:rPr>
              <w:t>（</w:t>
            </w:r>
            <w:r>
              <w:rPr>
                <w:rFonts w:ascii="仿宋" w:eastAsia="仿宋" w:hAnsi="仿宋" w:cs="仿宋" w:hint="eastAsia"/>
                <w:bCs/>
                <w:szCs w:val="21"/>
              </w:rPr>
              <w:t>15</w:t>
            </w:r>
            <w:r>
              <w:rPr>
                <w:rFonts w:ascii="仿宋" w:eastAsia="仿宋" w:hAnsi="仿宋" w:cs="仿宋" w:hint="eastAsia"/>
                <w:bCs/>
                <w:szCs w:val="21"/>
              </w:rPr>
              <w:t>分）</w:t>
            </w:r>
          </w:p>
        </w:tc>
        <w:tc>
          <w:tcPr>
            <w:tcW w:w="2276" w:type="pct"/>
            <w:tcBorders>
              <w:top w:val="single" w:sz="4" w:space="0" w:color="auto"/>
              <w:left w:val="single" w:sz="4" w:space="0" w:color="auto"/>
              <w:bottom w:val="single" w:sz="4" w:space="0" w:color="auto"/>
              <w:right w:val="single" w:sz="4" w:space="0" w:color="auto"/>
            </w:tcBorders>
            <w:vAlign w:val="center"/>
          </w:tcPr>
          <w:p w14:paraId="7D23C7F1" w14:textId="77777777" w:rsidR="00BF6D76" w:rsidRDefault="00CD0E80">
            <w:pPr>
              <w:snapToGrid w:val="0"/>
              <w:spacing w:line="300" w:lineRule="exact"/>
              <w:jc w:val="left"/>
              <w:rPr>
                <w:rFonts w:ascii="仿宋" w:eastAsia="仿宋" w:hAnsi="仿宋" w:cs="仿宋"/>
                <w:b/>
                <w:kern w:val="0"/>
                <w:szCs w:val="21"/>
              </w:rPr>
            </w:pPr>
            <w:r>
              <w:rPr>
                <w:rFonts w:ascii="仿宋" w:eastAsia="仿宋" w:hAnsi="仿宋" w:cs="仿宋" w:hint="eastAsia"/>
                <w:szCs w:val="21"/>
              </w:rPr>
              <w:t>5</w:t>
            </w:r>
            <w:r>
              <w:rPr>
                <w:rFonts w:ascii="仿宋" w:eastAsia="仿宋" w:hAnsi="仿宋" w:cs="仿宋" w:hint="eastAsia"/>
                <w:szCs w:val="21"/>
              </w:rPr>
              <w:t>年质保期内关于离线设备或数据异常设备的现场排查、维修或更换措施和组织保障具体明确，可操作性强，得</w:t>
            </w:r>
            <w:r>
              <w:rPr>
                <w:rFonts w:ascii="仿宋" w:eastAsia="仿宋" w:hAnsi="仿宋" w:cs="仿宋" w:hint="eastAsia"/>
                <w:szCs w:val="21"/>
              </w:rPr>
              <w:t>11-15</w:t>
            </w:r>
            <w:r>
              <w:rPr>
                <w:rFonts w:ascii="仿宋" w:eastAsia="仿宋" w:hAnsi="仿宋" w:cs="仿宋" w:hint="eastAsia"/>
                <w:szCs w:val="21"/>
              </w:rPr>
              <w:t>分；措施和组织保障较为具体明确，操作性较，得</w:t>
            </w:r>
            <w:r>
              <w:rPr>
                <w:rFonts w:ascii="仿宋" w:eastAsia="仿宋" w:hAnsi="仿宋" w:cs="仿宋" w:hint="eastAsia"/>
                <w:szCs w:val="21"/>
              </w:rPr>
              <w:t>1-10</w:t>
            </w:r>
            <w:r>
              <w:rPr>
                <w:rFonts w:ascii="仿宋" w:eastAsia="仿宋" w:hAnsi="仿宋" w:cs="仿宋" w:hint="eastAsia"/>
                <w:szCs w:val="21"/>
              </w:rPr>
              <w:t>分；措施和组织保障不明确，无操作性或未提供，得</w:t>
            </w:r>
            <w:r>
              <w:rPr>
                <w:rFonts w:ascii="仿宋" w:eastAsia="仿宋" w:hAnsi="仿宋" w:cs="仿宋" w:hint="eastAsia"/>
                <w:szCs w:val="21"/>
              </w:rPr>
              <w:t>0</w:t>
            </w:r>
            <w:r>
              <w:rPr>
                <w:rFonts w:ascii="仿宋" w:eastAsia="仿宋" w:hAnsi="仿宋" w:cs="仿宋" w:hint="eastAsia"/>
                <w:szCs w:val="21"/>
              </w:rPr>
              <w:t>分。</w:t>
            </w:r>
          </w:p>
        </w:tc>
        <w:tc>
          <w:tcPr>
            <w:tcW w:w="1035" w:type="pct"/>
            <w:tcBorders>
              <w:top w:val="single" w:sz="4" w:space="0" w:color="auto"/>
              <w:left w:val="single" w:sz="4" w:space="0" w:color="auto"/>
              <w:bottom w:val="single" w:sz="4" w:space="0" w:color="auto"/>
              <w:right w:val="single" w:sz="4" w:space="0" w:color="auto"/>
            </w:tcBorders>
            <w:vAlign w:val="center"/>
          </w:tcPr>
          <w:p w14:paraId="60BA7617" w14:textId="77777777" w:rsidR="00BF6D76" w:rsidRDefault="00CD0E80">
            <w:pPr>
              <w:snapToGrid w:val="0"/>
              <w:spacing w:line="300" w:lineRule="exact"/>
              <w:jc w:val="left"/>
              <w:rPr>
                <w:rFonts w:ascii="仿宋" w:eastAsia="仿宋" w:hAnsi="仿宋" w:cs="仿宋"/>
                <w:b/>
                <w:kern w:val="0"/>
                <w:szCs w:val="21"/>
              </w:rPr>
            </w:pPr>
            <w:r>
              <w:rPr>
                <w:rFonts w:ascii="仿宋" w:eastAsia="仿宋" w:hAnsi="仿宋" w:cs="仿宋" w:hint="eastAsia"/>
                <w:bCs/>
                <w:szCs w:val="21"/>
              </w:rPr>
              <w:t>根据投标人提供的</w:t>
            </w:r>
            <w:r>
              <w:rPr>
                <w:rFonts w:ascii="仿宋" w:eastAsia="仿宋" w:hAnsi="仿宋" w:cs="仿宋" w:hint="eastAsia"/>
                <w:szCs w:val="21"/>
              </w:rPr>
              <w:t>设备质保措施方案横向比较，应同时提供设备质保期承诺书原件、设备维护人员驻守现场承诺</w:t>
            </w:r>
            <w:r>
              <w:rPr>
                <w:rFonts w:ascii="仿宋" w:eastAsia="仿宋" w:hAnsi="仿宋" w:cs="仿宋" w:hint="eastAsia"/>
                <w:szCs w:val="21"/>
              </w:rPr>
              <w:lastRenderedPageBreak/>
              <w:t>书原件。</w:t>
            </w:r>
          </w:p>
        </w:tc>
      </w:tr>
      <w:tr w:rsidR="00BF6D76" w14:paraId="2D61C4FD" w14:textId="77777777">
        <w:trPr>
          <w:trHeight w:val="1760"/>
          <w:jc w:val="center"/>
        </w:trPr>
        <w:tc>
          <w:tcPr>
            <w:tcW w:w="279" w:type="pct"/>
            <w:vMerge w:val="restart"/>
            <w:tcBorders>
              <w:top w:val="single" w:sz="4" w:space="0" w:color="auto"/>
              <w:left w:val="single" w:sz="4" w:space="0" w:color="auto"/>
              <w:right w:val="single" w:sz="4" w:space="0" w:color="auto"/>
            </w:tcBorders>
            <w:vAlign w:val="center"/>
          </w:tcPr>
          <w:p w14:paraId="017EC9D2" w14:textId="77777777" w:rsidR="00BF6D76" w:rsidRDefault="00BF6D76">
            <w:pPr>
              <w:snapToGrid w:val="0"/>
              <w:spacing w:line="300" w:lineRule="exact"/>
              <w:rPr>
                <w:rFonts w:ascii="仿宋" w:eastAsia="仿宋" w:hAnsi="仿宋" w:cs="仿宋"/>
                <w:szCs w:val="21"/>
              </w:rPr>
            </w:pPr>
          </w:p>
          <w:p w14:paraId="78113D5A" w14:textId="77777777" w:rsidR="00BF6D76" w:rsidRDefault="00BF6D76">
            <w:pPr>
              <w:snapToGrid w:val="0"/>
              <w:spacing w:line="300" w:lineRule="exact"/>
              <w:rPr>
                <w:rFonts w:ascii="仿宋" w:eastAsia="仿宋" w:hAnsi="仿宋" w:cs="仿宋"/>
                <w:szCs w:val="21"/>
              </w:rPr>
            </w:pPr>
          </w:p>
          <w:p w14:paraId="486B8B26" w14:textId="77777777" w:rsidR="00BF6D76" w:rsidRDefault="00BF6D76">
            <w:pPr>
              <w:snapToGrid w:val="0"/>
              <w:spacing w:line="300" w:lineRule="exact"/>
              <w:rPr>
                <w:rFonts w:ascii="仿宋" w:eastAsia="仿宋" w:hAnsi="仿宋" w:cs="仿宋"/>
                <w:szCs w:val="21"/>
              </w:rPr>
            </w:pPr>
          </w:p>
          <w:p w14:paraId="60C613EF" w14:textId="77777777" w:rsidR="00BF6D76" w:rsidRDefault="00BF6D76">
            <w:pPr>
              <w:snapToGrid w:val="0"/>
              <w:spacing w:line="300" w:lineRule="exact"/>
              <w:rPr>
                <w:rFonts w:ascii="仿宋" w:eastAsia="仿宋" w:hAnsi="仿宋" w:cs="仿宋"/>
                <w:szCs w:val="21"/>
              </w:rPr>
            </w:pPr>
          </w:p>
          <w:p w14:paraId="29F79D94" w14:textId="77777777" w:rsidR="00BF6D76" w:rsidRDefault="00BF6D76">
            <w:pPr>
              <w:snapToGrid w:val="0"/>
              <w:spacing w:line="300" w:lineRule="exact"/>
              <w:rPr>
                <w:rFonts w:ascii="仿宋" w:eastAsia="仿宋" w:hAnsi="仿宋" w:cs="仿宋"/>
                <w:szCs w:val="21"/>
              </w:rPr>
            </w:pPr>
          </w:p>
          <w:p w14:paraId="1B6503DF" w14:textId="77777777" w:rsidR="00BF6D76" w:rsidRDefault="00BF6D76">
            <w:pPr>
              <w:snapToGrid w:val="0"/>
              <w:spacing w:line="300" w:lineRule="exact"/>
              <w:rPr>
                <w:rFonts w:ascii="仿宋" w:eastAsia="仿宋" w:hAnsi="仿宋" w:cs="仿宋"/>
                <w:szCs w:val="21"/>
              </w:rPr>
            </w:pPr>
          </w:p>
          <w:p w14:paraId="0D5231F8" w14:textId="77777777" w:rsidR="00BF6D76" w:rsidRDefault="00BF6D76">
            <w:pPr>
              <w:snapToGrid w:val="0"/>
              <w:spacing w:line="300" w:lineRule="exact"/>
              <w:rPr>
                <w:rFonts w:ascii="仿宋" w:eastAsia="仿宋" w:hAnsi="仿宋" w:cs="仿宋"/>
                <w:szCs w:val="21"/>
              </w:rPr>
            </w:pPr>
          </w:p>
          <w:p w14:paraId="2553B42A" w14:textId="77777777" w:rsidR="00BF6D76" w:rsidRDefault="00BF6D76">
            <w:pPr>
              <w:snapToGrid w:val="0"/>
              <w:spacing w:line="300" w:lineRule="exact"/>
              <w:rPr>
                <w:rFonts w:ascii="仿宋" w:eastAsia="仿宋" w:hAnsi="仿宋" w:cs="仿宋"/>
                <w:szCs w:val="21"/>
              </w:rPr>
            </w:pPr>
          </w:p>
          <w:p w14:paraId="17336429" w14:textId="77777777" w:rsidR="00BF6D76" w:rsidRDefault="00BF6D76">
            <w:pPr>
              <w:snapToGrid w:val="0"/>
              <w:spacing w:line="300" w:lineRule="exact"/>
              <w:jc w:val="center"/>
              <w:rPr>
                <w:rFonts w:ascii="仿宋" w:eastAsia="仿宋" w:hAnsi="仿宋" w:cs="仿宋"/>
                <w:szCs w:val="21"/>
              </w:rPr>
            </w:pPr>
          </w:p>
          <w:p w14:paraId="29963583" w14:textId="77777777" w:rsidR="00BF6D76" w:rsidRDefault="00BF6D76">
            <w:pPr>
              <w:snapToGrid w:val="0"/>
              <w:spacing w:line="300" w:lineRule="exact"/>
              <w:jc w:val="center"/>
              <w:rPr>
                <w:rFonts w:ascii="仿宋" w:eastAsia="仿宋" w:hAnsi="仿宋" w:cs="仿宋"/>
                <w:szCs w:val="21"/>
              </w:rPr>
            </w:pPr>
          </w:p>
          <w:p w14:paraId="028FBA69" w14:textId="77777777" w:rsidR="00BF6D76" w:rsidRDefault="00BF6D76">
            <w:pPr>
              <w:snapToGrid w:val="0"/>
              <w:spacing w:line="300" w:lineRule="exact"/>
              <w:jc w:val="center"/>
              <w:rPr>
                <w:rFonts w:ascii="仿宋" w:eastAsia="仿宋" w:hAnsi="仿宋" w:cs="仿宋"/>
                <w:szCs w:val="21"/>
              </w:rPr>
            </w:pPr>
          </w:p>
          <w:p w14:paraId="5EEEFD1F" w14:textId="77777777" w:rsidR="00BF6D76" w:rsidRDefault="00BF6D76">
            <w:pPr>
              <w:snapToGrid w:val="0"/>
              <w:spacing w:line="300" w:lineRule="exact"/>
              <w:jc w:val="center"/>
              <w:rPr>
                <w:rFonts w:ascii="仿宋" w:eastAsia="仿宋" w:hAnsi="仿宋" w:cs="仿宋"/>
                <w:szCs w:val="21"/>
              </w:rPr>
            </w:pPr>
          </w:p>
          <w:p w14:paraId="11718A33" w14:textId="77777777" w:rsidR="00BF6D76" w:rsidRDefault="00BF6D76">
            <w:pPr>
              <w:snapToGrid w:val="0"/>
              <w:spacing w:line="300" w:lineRule="exact"/>
              <w:jc w:val="center"/>
              <w:rPr>
                <w:rFonts w:ascii="仿宋" w:eastAsia="仿宋" w:hAnsi="仿宋" w:cs="仿宋"/>
                <w:szCs w:val="21"/>
              </w:rPr>
            </w:pPr>
          </w:p>
          <w:p w14:paraId="4BCF7B47" w14:textId="77777777" w:rsidR="00BF6D76" w:rsidRDefault="00BF6D76">
            <w:pPr>
              <w:snapToGrid w:val="0"/>
              <w:spacing w:line="300" w:lineRule="exact"/>
              <w:jc w:val="center"/>
              <w:rPr>
                <w:rFonts w:ascii="仿宋" w:eastAsia="仿宋" w:hAnsi="仿宋" w:cs="仿宋"/>
                <w:szCs w:val="21"/>
              </w:rPr>
            </w:pPr>
          </w:p>
          <w:p w14:paraId="71B927D5" w14:textId="77777777" w:rsidR="00BF6D76" w:rsidRDefault="00CD0E80">
            <w:pPr>
              <w:snapToGrid w:val="0"/>
              <w:spacing w:line="300" w:lineRule="exact"/>
              <w:jc w:val="center"/>
              <w:rPr>
                <w:rFonts w:ascii="仿宋" w:eastAsia="仿宋" w:hAnsi="仿宋" w:cs="仿宋"/>
                <w:szCs w:val="21"/>
              </w:rPr>
            </w:pPr>
            <w:r>
              <w:rPr>
                <w:rFonts w:ascii="仿宋" w:eastAsia="仿宋" w:hAnsi="仿宋" w:cs="仿宋" w:hint="eastAsia"/>
                <w:szCs w:val="21"/>
              </w:rPr>
              <w:t>3</w:t>
            </w:r>
          </w:p>
        </w:tc>
        <w:tc>
          <w:tcPr>
            <w:tcW w:w="667" w:type="pct"/>
            <w:vMerge w:val="restart"/>
            <w:tcBorders>
              <w:top w:val="single" w:sz="4" w:space="0" w:color="auto"/>
              <w:left w:val="single" w:sz="4" w:space="0" w:color="auto"/>
              <w:right w:val="single" w:sz="4" w:space="0" w:color="auto"/>
            </w:tcBorders>
            <w:vAlign w:val="center"/>
          </w:tcPr>
          <w:p w14:paraId="673A1CCC" w14:textId="77777777" w:rsidR="00BF6D76" w:rsidRDefault="00BF6D76">
            <w:pPr>
              <w:snapToGrid w:val="0"/>
              <w:spacing w:line="300" w:lineRule="exact"/>
              <w:rPr>
                <w:rFonts w:ascii="仿宋" w:eastAsia="仿宋" w:hAnsi="仿宋" w:cs="仿宋"/>
                <w:szCs w:val="21"/>
              </w:rPr>
            </w:pPr>
          </w:p>
          <w:p w14:paraId="3B6FB938" w14:textId="77777777" w:rsidR="00BF6D76" w:rsidRDefault="00BF6D76">
            <w:pPr>
              <w:snapToGrid w:val="0"/>
              <w:spacing w:line="300" w:lineRule="exact"/>
              <w:rPr>
                <w:rFonts w:ascii="仿宋" w:eastAsia="仿宋" w:hAnsi="仿宋" w:cs="仿宋"/>
                <w:szCs w:val="21"/>
              </w:rPr>
            </w:pPr>
          </w:p>
          <w:p w14:paraId="48215D87" w14:textId="77777777" w:rsidR="00BF6D76" w:rsidRDefault="00BF6D76">
            <w:pPr>
              <w:snapToGrid w:val="0"/>
              <w:spacing w:line="300" w:lineRule="exact"/>
              <w:rPr>
                <w:rFonts w:ascii="仿宋" w:eastAsia="仿宋" w:hAnsi="仿宋" w:cs="仿宋"/>
                <w:szCs w:val="21"/>
              </w:rPr>
            </w:pPr>
          </w:p>
          <w:p w14:paraId="430DE91F" w14:textId="77777777" w:rsidR="00BF6D76" w:rsidRDefault="00BF6D76">
            <w:pPr>
              <w:snapToGrid w:val="0"/>
              <w:spacing w:line="300" w:lineRule="exact"/>
              <w:rPr>
                <w:rFonts w:ascii="仿宋" w:eastAsia="仿宋" w:hAnsi="仿宋" w:cs="仿宋"/>
                <w:szCs w:val="21"/>
              </w:rPr>
            </w:pPr>
          </w:p>
          <w:p w14:paraId="07B52561" w14:textId="77777777" w:rsidR="00BF6D76" w:rsidRDefault="00BF6D76">
            <w:pPr>
              <w:snapToGrid w:val="0"/>
              <w:spacing w:line="300" w:lineRule="exact"/>
              <w:rPr>
                <w:rFonts w:ascii="仿宋" w:eastAsia="仿宋" w:hAnsi="仿宋" w:cs="仿宋"/>
                <w:szCs w:val="21"/>
              </w:rPr>
            </w:pPr>
          </w:p>
          <w:p w14:paraId="4B67A8EB" w14:textId="77777777" w:rsidR="00BF6D76" w:rsidRDefault="00BF6D76">
            <w:pPr>
              <w:snapToGrid w:val="0"/>
              <w:spacing w:line="300" w:lineRule="exact"/>
              <w:rPr>
                <w:rFonts w:ascii="仿宋" w:eastAsia="仿宋" w:hAnsi="仿宋" w:cs="仿宋"/>
                <w:szCs w:val="21"/>
              </w:rPr>
            </w:pPr>
          </w:p>
          <w:p w14:paraId="62C81F6D" w14:textId="77777777" w:rsidR="00BF6D76" w:rsidRDefault="00BF6D76">
            <w:pPr>
              <w:snapToGrid w:val="0"/>
              <w:spacing w:line="300" w:lineRule="exact"/>
              <w:rPr>
                <w:rFonts w:ascii="仿宋" w:eastAsia="仿宋" w:hAnsi="仿宋" w:cs="仿宋"/>
                <w:szCs w:val="21"/>
              </w:rPr>
            </w:pPr>
          </w:p>
          <w:p w14:paraId="326A938E" w14:textId="77777777" w:rsidR="00BF6D76" w:rsidRDefault="00BF6D76">
            <w:pPr>
              <w:snapToGrid w:val="0"/>
              <w:spacing w:line="300" w:lineRule="exact"/>
              <w:jc w:val="center"/>
              <w:rPr>
                <w:rFonts w:ascii="仿宋" w:eastAsia="仿宋" w:hAnsi="仿宋" w:cs="仿宋"/>
                <w:szCs w:val="21"/>
              </w:rPr>
            </w:pPr>
          </w:p>
          <w:p w14:paraId="3DAB8B33" w14:textId="77777777" w:rsidR="00BF6D76" w:rsidRDefault="00BF6D76">
            <w:pPr>
              <w:snapToGrid w:val="0"/>
              <w:spacing w:line="300" w:lineRule="exact"/>
              <w:jc w:val="center"/>
              <w:rPr>
                <w:rFonts w:ascii="仿宋" w:eastAsia="仿宋" w:hAnsi="仿宋" w:cs="仿宋"/>
                <w:szCs w:val="21"/>
              </w:rPr>
            </w:pPr>
          </w:p>
          <w:p w14:paraId="7907EA7B" w14:textId="77777777" w:rsidR="00BF6D76" w:rsidRDefault="00BF6D76">
            <w:pPr>
              <w:snapToGrid w:val="0"/>
              <w:spacing w:line="300" w:lineRule="exact"/>
              <w:jc w:val="center"/>
              <w:rPr>
                <w:rFonts w:ascii="仿宋" w:eastAsia="仿宋" w:hAnsi="仿宋" w:cs="仿宋"/>
                <w:szCs w:val="21"/>
              </w:rPr>
            </w:pPr>
          </w:p>
          <w:p w14:paraId="3FBB7169" w14:textId="77777777" w:rsidR="00BF6D76" w:rsidRDefault="00BF6D76">
            <w:pPr>
              <w:snapToGrid w:val="0"/>
              <w:spacing w:line="300" w:lineRule="exact"/>
              <w:jc w:val="center"/>
              <w:rPr>
                <w:rFonts w:ascii="仿宋" w:eastAsia="仿宋" w:hAnsi="仿宋" w:cs="仿宋"/>
                <w:szCs w:val="21"/>
              </w:rPr>
            </w:pPr>
          </w:p>
          <w:p w14:paraId="14FAA562" w14:textId="77777777" w:rsidR="00BF6D76" w:rsidRDefault="00BF6D76">
            <w:pPr>
              <w:snapToGrid w:val="0"/>
              <w:spacing w:line="300" w:lineRule="exact"/>
              <w:jc w:val="center"/>
              <w:rPr>
                <w:rFonts w:ascii="仿宋" w:eastAsia="仿宋" w:hAnsi="仿宋" w:cs="仿宋"/>
                <w:szCs w:val="21"/>
              </w:rPr>
            </w:pPr>
          </w:p>
          <w:p w14:paraId="6EA76B14" w14:textId="77777777" w:rsidR="00BF6D76" w:rsidRDefault="00BF6D76">
            <w:pPr>
              <w:snapToGrid w:val="0"/>
              <w:spacing w:line="300" w:lineRule="exact"/>
              <w:jc w:val="center"/>
              <w:rPr>
                <w:rFonts w:ascii="仿宋" w:eastAsia="仿宋" w:hAnsi="仿宋" w:cs="仿宋"/>
                <w:szCs w:val="21"/>
              </w:rPr>
            </w:pPr>
          </w:p>
          <w:p w14:paraId="27C3CD3C" w14:textId="77777777" w:rsidR="00BF6D76" w:rsidRDefault="00CD0E80">
            <w:pPr>
              <w:snapToGrid w:val="0"/>
              <w:spacing w:line="300" w:lineRule="exact"/>
              <w:jc w:val="center"/>
              <w:rPr>
                <w:rFonts w:ascii="仿宋" w:eastAsia="仿宋" w:hAnsi="仿宋" w:cs="仿宋"/>
                <w:szCs w:val="21"/>
              </w:rPr>
            </w:pPr>
            <w:r>
              <w:rPr>
                <w:rFonts w:ascii="仿宋" w:eastAsia="仿宋" w:hAnsi="仿宋" w:cs="仿宋" w:hint="eastAsia"/>
                <w:szCs w:val="21"/>
              </w:rPr>
              <w:t>商务部分（</w:t>
            </w:r>
            <w:r>
              <w:rPr>
                <w:rFonts w:ascii="仿宋" w:eastAsia="仿宋" w:hAnsi="仿宋" w:cs="仿宋" w:hint="eastAsia"/>
                <w:szCs w:val="21"/>
              </w:rPr>
              <w:t>25%</w:t>
            </w:r>
            <w:r>
              <w:rPr>
                <w:rFonts w:ascii="仿宋" w:eastAsia="仿宋" w:hAnsi="仿宋" w:cs="仿宋" w:hint="eastAsia"/>
                <w:szCs w:val="21"/>
              </w:rPr>
              <w:t>）</w:t>
            </w:r>
          </w:p>
        </w:tc>
        <w:tc>
          <w:tcPr>
            <w:tcW w:w="741" w:type="pct"/>
            <w:tcBorders>
              <w:top w:val="single" w:sz="4" w:space="0" w:color="auto"/>
              <w:left w:val="single" w:sz="4" w:space="0" w:color="auto"/>
              <w:right w:val="single" w:sz="4" w:space="0" w:color="auto"/>
            </w:tcBorders>
            <w:vAlign w:val="center"/>
          </w:tcPr>
          <w:p w14:paraId="1DA55116" w14:textId="77777777" w:rsidR="00BF6D76" w:rsidRDefault="00CD0E80">
            <w:pPr>
              <w:snapToGrid w:val="0"/>
              <w:spacing w:line="300" w:lineRule="exact"/>
              <w:jc w:val="center"/>
              <w:rPr>
                <w:rFonts w:ascii="仿宋" w:eastAsia="仿宋" w:hAnsi="仿宋" w:cs="仿宋"/>
                <w:szCs w:val="21"/>
              </w:rPr>
            </w:pPr>
            <w:r>
              <w:rPr>
                <w:rFonts w:ascii="仿宋" w:eastAsia="仿宋" w:hAnsi="仿宋" w:cs="仿宋" w:hint="eastAsia"/>
                <w:szCs w:val="21"/>
              </w:rPr>
              <w:t>设备供应商业绩</w:t>
            </w:r>
          </w:p>
          <w:p w14:paraId="6A248E1C" w14:textId="77777777" w:rsidR="00BF6D76" w:rsidRDefault="00CD0E80">
            <w:pPr>
              <w:snapToGrid w:val="0"/>
              <w:spacing w:line="300" w:lineRule="exact"/>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9</w:t>
            </w:r>
            <w:r>
              <w:rPr>
                <w:rFonts w:ascii="仿宋" w:eastAsia="仿宋" w:hAnsi="仿宋" w:cs="仿宋" w:hint="eastAsia"/>
                <w:szCs w:val="21"/>
              </w:rPr>
              <w:t>分）</w:t>
            </w:r>
          </w:p>
        </w:tc>
        <w:tc>
          <w:tcPr>
            <w:tcW w:w="2276" w:type="pct"/>
            <w:tcBorders>
              <w:top w:val="single" w:sz="4" w:space="0" w:color="auto"/>
              <w:left w:val="single" w:sz="4" w:space="0" w:color="auto"/>
              <w:right w:val="single" w:sz="4" w:space="0" w:color="auto"/>
            </w:tcBorders>
            <w:vAlign w:val="center"/>
          </w:tcPr>
          <w:p w14:paraId="176CAF33" w14:textId="77777777" w:rsidR="00BF6D76" w:rsidRDefault="00CD0E80">
            <w:pPr>
              <w:snapToGrid w:val="0"/>
              <w:spacing w:line="300" w:lineRule="exact"/>
              <w:rPr>
                <w:rFonts w:ascii="仿宋" w:eastAsia="仿宋" w:hAnsi="仿宋" w:cs="仿宋"/>
                <w:szCs w:val="21"/>
              </w:rPr>
            </w:pPr>
            <w:r>
              <w:rPr>
                <w:rFonts w:ascii="仿宋" w:eastAsia="仿宋" w:hAnsi="仿宋" w:cs="仿宋" w:hint="eastAsia"/>
                <w:szCs w:val="21"/>
              </w:rPr>
              <w:t>2019</w:t>
            </w:r>
            <w:r>
              <w:rPr>
                <w:rFonts w:ascii="仿宋" w:eastAsia="仿宋" w:hAnsi="仿宋" w:cs="仿宋" w:hint="eastAsia"/>
                <w:szCs w:val="21"/>
              </w:rPr>
              <w:t>年</w:t>
            </w:r>
            <w:r>
              <w:rPr>
                <w:rFonts w:ascii="仿宋" w:eastAsia="仿宋" w:hAnsi="仿宋" w:cs="仿宋" w:hint="eastAsia"/>
                <w:szCs w:val="21"/>
              </w:rPr>
              <w:t>1</w:t>
            </w:r>
            <w:r>
              <w:rPr>
                <w:rFonts w:ascii="仿宋" w:eastAsia="仿宋" w:hAnsi="仿宋" w:cs="仿宋" w:hint="eastAsia"/>
                <w:szCs w:val="21"/>
              </w:rPr>
              <w:t>月</w:t>
            </w:r>
            <w:r>
              <w:rPr>
                <w:rFonts w:ascii="仿宋" w:eastAsia="仿宋" w:hAnsi="仿宋" w:cs="仿宋" w:hint="eastAsia"/>
                <w:szCs w:val="21"/>
              </w:rPr>
              <w:t>1</w:t>
            </w:r>
            <w:r>
              <w:rPr>
                <w:rFonts w:ascii="仿宋" w:eastAsia="仿宋" w:hAnsi="仿宋" w:cs="仿宋" w:hint="eastAsia"/>
                <w:szCs w:val="21"/>
              </w:rPr>
              <w:t>日至今，设备供应商已经实施过地质灾害专业监测预警类项目设备供货或技术服务合同金额达到</w:t>
            </w:r>
            <w:r>
              <w:rPr>
                <w:rFonts w:ascii="仿宋" w:eastAsia="仿宋" w:hAnsi="仿宋" w:cs="仿宋" w:hint="eastAsia"/>
                <w:szCs w:val="21"/>
              </w:rPr>
              <w:t>500</w:t>
            </w:r>
            <w:r>
              <w:rPr>
                <w:rFonts w:ascii="仿宋" w:eastAsia="仿宋" w:hAnsi="仿宋" w:cs="仿宋" w:hint="eastAsia"/>
                <w:szCs w:val="21"/>
              </w:rPr>
              <w:t>万元的业绩，每有一项业绩得</w:t>
            </w:r>
            <w:r>
              <w:rPr>
                <w:rFonts w:ascii="仿宋" w:eastAsia="仿宋" w:hAnsi="仿宋" w:cs="仿宋" w:hint="eastAsia"/>
                <w:szCs w:val="21"/>
              </w:rPr>
              <w:t>3</w:t>
            </w:r>
            <w:r>
              <w:rPr>
                <w:rFonts w:ascii="仿宋" w:eastAsia="仿宋" w:hAnsi="仿宋" w:cs="仿宋" w:hint="eastAsia"/>
                <w:szCs w:val="21"/>
              </w:rPr>
              <w:t>分，最高</w:t>
            </w:r>
            <w:r>
              <w:rPr>
                <w:rFonts w:ascii="仿宋" w:eastAsia="仿宋" w:hAnsi="仿宋" w:cs="仿宋" w:hint="eastAsia"/>
                <w:szCs w:val="21"/>
              </w:rPr>
              <w:t>9</w:t>
            </w:r>
            <w:r>
              <w:rPr>
                <w:rFonts w:ascii="仿宋" w:eastAsia="仿宋" w:hAnsi="仿宋" w:cs="仿宋" w:hint="eastAsia"/>
                <w:szCs w:val="21"/>
              </w:rPr>
              <w:t>分。</w:t>
            </w:r>
          </w:p>
        </w:tc>
        <w:tc>
          <w:tcPr>
            <w:tcW w:w="1035" w:type="pct"/>
            <w:tcBorders>
              <w:top w:val="single" w:sz="4" w:space="0" w:color="auto"/>
              <w:left w:val="single" w:sz="4" w:space="0" w:color="auto"/>
              <w:right w:val="single" w:sz="4" w:space="0" w:color="auto"/>
            </w:tcBorders>
            <w:vAlign w:val="center"/>
          </w:tcPr>
          <w:p w14:paraId="3F8A0800" w14:textId="77777777" w:rsidR="00BF6D76" w:rsidRDefault="00CD0E80">
            <w:pPr>
              <w:snapToGrid w:val="0"/>
              <w:spacing w:line="300" w:lineRule="exact"/>
              <w:rPr>
                <w:rFonts w:ascii="仿宋" w:eastAsia="仿宋" w:hAnsi="仿宋" w:cs="仿宋"/>
                <w:szCs w:val="21"/>
              </w:rPr>
            </w:pPr>
            <w:r>
              <w:rPr>
                <w:rFonts w:ascii="仿宋" w:eastAsia="仿宋" w:hAnsi="仿宋" w:cs="仿宋" w:hint="eastAsia"/>
                <w:szCs w:val="21"/>
              </w:rPr>
              <w:t>提供设备供应商业绩合同和合同对应任一发票复印件，原件备查。</w:t>
            </w:r>
          </w:p>
        </w:tc>
      </w:tr>
      <w:tr w:rsidR="00BF6D76" w14:paraId="571F35B4" w14:textId="77777777">
        <w:trPr>
          <w:trHeight w:val="23"/>
          <w:jc w:val="center"/>
        </w:trPr>
        <w:tc>
          <w:tcPr>
            <w:tcW w:w="279" w:type="pct"/>
            <w:vMerge/>
            <w:tcBorders>
              <w:left w:val="single" w:sz="4" w:space="0" w:color="auto"/>
              <w:right w:val="single" w:sz="4" w:space="0" w:color="auto"/>
            </w:tcBorders>
            <w:vAlign w:val="center"/>
          </w:tcPr>
          <w:p w14:paraId="1ACEE159" w14:textId="77777777" w:rsidR="00BF6D76" w:rsidRDefault="00BF6D76">
            <w:pPr>
              <w:snapToGrid w:val="0"/>
              <w:spacing w:line="300" w:lineRule="exact"/>
              <w:rPr>
                <w:rFonts w:ascii="仿宋" w:eastAsia="仿宋" w:hAnsi="仿宋" w:cs="仿宋"/>
                <w:szCs w:val="21"/>
              </w:rPr>
            </w:pPr>
          </w:p>
        </w:tc>
        <w:tc>
          <w:tcPr>
            <w:tcW w:w="667" w:type="pct"/>
            <w:vMerge/>
            <w:tcBorders>
              <w:left w:val="single" w:sz="4" w:space="0" w:color="auto"/>
              <w:right w:val="single" w:sz="4" w:space="0" w:color="auto"/>
            </w:tcBorders>
            <w:vAlign w:val="center"/>
          </w:tcPr>
          <w:p w14:paraId="0DA7D918" w14:textId="77777777" w:rsidR="00BF6D76" w:rsidRDefault="00BF6D76">
            <w:pPr>
              <w:snapToGrid w:val="0"/>
              <w:spacing w:line="300" w:lineRule="exact"/>
              <w:rPr>
                <w:rFonts w:ascii="仿宋" w:eastAsia="仿宋" w:hAnsi="仿宋" w:cs="仿宋"/>
                <w:szCs w:val="21"/>
              </w:rPr>
            </w:pPr>
          </w:p>
        </w:tc>
        <w:tc>
          <w:tcPr>
            <w:tcW w:w="741" w:type="pct"/>
            <w:tcBorders>
              <w:top w:val="single" w:sz="4" w:space="0" w:color="auto"/>
              <w:left w:val="single" w:sz="4" w:space="0" w:color="auto"/>
              <w:bottom w:val="single" w:sz="4" w:space="0" w:color="auto"/>
              <w:right w:val="single" w:sz="4" w:space="0" w:color="auto"/>
            </w:tcBorders>
            <w:vAlign w:val="center"/>
          </w:tcPr>
          <w:p w14:paraId="7B402550" w14:textId="77777777" w:rsidR="00BF6D76" w:rsidRDefault="00CD0E80">
            <w:pPr>
              <w:snapToGrid w:val="0"/>
              <w:spacing w:line="300" w:lineRule="exact"/>
              <w:jc w:val="center"/>
              <w:rPr>
                <w:rFonts w:ascii="仿宋" w:eastAsia="仿宋" w:hAnsi="仿宋" w:cs="仿宋"/>
                <w:szCs w:val="21"/>
              </w:rPr>
            </w:pPr>
            <w:r>
              <w:rPr>
                <w:rFonts w:ascii="仿宋" w:eastAsia="仿宋" w:hAnsi="仿宋" w:cs="仿宋" w:hint="eastAsia"/>
                <w:szCs w:val="21"/>
              </w:rPr>
              <w:t>项目保障</w:t>
            </w:r>
          </w:p>
          <w:p w14:paraId="66E465B9" w14:textId="77777777" w:rsidR="00BF6D76" w:rsidRDefault="00CD0E80">
            <w:pPr>
              <w:snapToGrid w:val="0"/>
              <w:spacing w:line="300" w:lineRule="exact"/>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3</w:t>
            </w:r>
            <w:r>
              <w:rPr>
                <w:rFonts w:ascii="仿宋" w:eastAsia="仿宋" w:hAnsi="仿宋" w:cs="仿宋" w:hint="eastAsia"/>
                <w:szCs w:val="21"/>
              </w:rPr>
              <w:t>分）</w:t>
            </w:r>
          </w:p>
        </w:tc>
        <w:tc>
          <w:tcPr>
            <w:tcW w:w="2276" w:type="pct"/>
            <w:tcBorders>
              <w:top w:val="single" w:sz="4" w:space="0" w:color="auto"/>
              <w:left w:val="single" w:sz="4" w:space="0" w:color="auto"/>
              <w:bottom w:val="single" w:sz="4" w:space="0" w:color="auto"/>
              <w:right w:val="single" w:sz="4" w:space="0" w:color="auto"/>
            </w:tcBorders>
            <w:vAlign w:val="center"/>
          </w:tcPr>
          <w:p w14:paraId="631F4731" w14:textId="77777777" w:rsidR="00BF6D76" w:rsidRDefault="00CD0E80">
            <w:pPr>
              <w:snapToGrid w:val="0"/>
              <w:spacing w:line="300" w:lineRule="exact"/>
              <w:rPr>
                <w:rFonts w:ascii="仿宋" w:eastAsia="仿宋" w:hAnsi="仿宋" w:cs="仿宋"/>
                <w:szCs w:val="21"/>
              </w:rPr>
            </w:pPr>
            <w:r>
              <w:rPr>
                <w:rFonts w:ascii="仿宋" w:eastAsia="仿宋" w:hAnsi="仿宋" w:cs="仿宋" w:hint="eastAsia"/>
                <w:szCs w:val="21"/>
              </w:rPr>
              <w:t>设备供应商承诺在签订设备和土建安装（若有）合同后</w:t>
            </w:r>
            <w:r>
              <w:rPr>
                <w:rFonts w:ascii="仿宋" w:eastAsia="仿宋" w:hAnsi="仿宋" w:cs="仿宋" w:hint="eastAsia"/>
                <w:szCs w:val="21"/>
              </w:rPr>
              <w:t>7</w:t>
            </w:r>
            <w:r>
              <w:rPr>
                <w:rFonts w:ascii="仿宋" w:eastAsia="仿宋" w:hAnsi="仿宋" w:cs="仿宋" w:hint="eastAsia"/>
                <w:szCs w:val="21"/>
              </w:rPr>
              <w:t>天内完成所有设备和辅材配件（若有）、备品备件的供货；且保障在设备安装完成后</w:t>
            </w:r>
            <w:r>
              <w:rPr>
                <w:rFonts w:ascii="仿宋" w:eastAsia="仿宋" w:hAnsi="仿宋" w:cs="仿宋" w:hint="eastAsia"/>
                <w:szCs w:val="21"/>
              </w:rPr>
              <w:t>7</w:t>
            </w:r>
            <w:r>
              <w:rPr>
                <w:rFonts w:ascii="仿宋" w:eastAsia="仿宋" w:hAnsi="仿宋" w:cs="仿宋" w:hint="eastAsia"/>
                <w:szCs w:val="21"/>
              </w:rPr>
              <w:t>天内完成所有设备系统接入工作，并正常运行，得</w:t>
            </w:r>
            <w:r>
              <w:rPr>
                <w:rFonts w:ascii="仿宋" w:eastAsia="仿宋" w:hAnsi="仿宋" w:cs="仿宋" w:hint="eastAsia"/>
                <w:szCs w:val="21"/>
              </w:rPr>
              <w:t>3</w:t>
            </w:r>
            <w:r>
              <w:rPr>
                <w:rFonts w:ascii="仿宋" w:eastAsia="仿宋" w:hAnsi="仿宋" w:cs="仿宋" w:hint="eastAsia"/>
                <w:szCs w:val="21"/>
              </w:rPr>
              <w:t>分，否则得</w:t>
            </w:r>
            <w:r>
              <w:rPr>
                <w:rFonts w:ascii="仿宋" w:eastAsia="仿宋" w:hAnsi="仿宋" w:cs="仿宋" w:hint="eastAsia"/>
                <w:szCs w:val="21"/>
              </w:rPr>
              <w:t>0</w:t>
            </w:r>
            <w:r>
              <w:rPr>
                <w:rFonts w:ascii="仿宋" w:eastAsia="仿宋" w:hAnsi="仿宋" w:cs="仿宋" w:hint="eastAsia"/>
                <w:szCs w:val="21"/>
              </w:rPr>
              <w:t>分。</w:t>
            </w:r>
          </w:p>
        </w:tc>
        <w:tc>
          <w:tcPr>
            <w:tcW w:w="1035" w:type="pct"/>
            <w:tcBorders>
              <w:top w:val="single" w:sz="4" w:space="0" w:color="auto"/>
              <w:left w:val="single" w:sz="4" w:space="0" w:color="auto"/>
              <w:bottom w:val="single" w:sz="4" w:space="0" w:color="auto"/>
              <w:right w:val="single" w:sz="4" w:space="0" w:color="auto"/>
            </w:tcBorders>
            <w:vAlign w:val="center"/>
          </w:tcPr>
          <w:p w14:paraId="41FB0C9A" w14:textId="77777777" w:rsidR="00BF6D76" w:rsidRDefault="00CD0E80">
            <w:pPr>
              <w:widowControl/>
              <w:spacing w:line="300" w:lineRule="exact"/>
              <w:jc w:val="left"/>
              <w:rPr>
                <w:rFonts w:ascii="仿宋" w:eastAsia="仿宋" w:hAnsi="仿宋" w:cs="仿宋"/>
                <w:szCs w:val="21"/>
              </w:rPr>
            </w:pPr>
            <w:r>
              <w:rPr>
                <w:rFonts w:ascii="仿宋" w:eastAsia="仿宋" w:hAnsi="仿宋" w:cs="仿宋" w:hint="eastAsia"/>
                <w:szCs w:val="21"/>
              </w:rPr>
              <w:t>提供承诺书原件。</w:t>
            </w:r>
          </w:p>
        </w:tc>
      </w:tr>
      <w:tr w:rsidR="00BF6D76" w14:paraId="057DA46A" w14:textId="77777777">
        <w:trPr>
          <w:trHeight w:val="23"/>
          <w:jc w:val="center"/>
        </w:trPr>
        <w:tc>
          <w:tcPr>
            <w:tcW w:w="279" w:type="pct"/>
            <w:vMerge/>
            <w:tcBorders>
              <w:left w:val="single" w:sz="4" w:space="0" w:color="auto"/>
              <w:right w:val="single" w:sz="4" w:space="0" w:color="auto"/>
            </w:tcBorders>
            <w:vAlign w:val="center"/>
          </w:tcPr>
          <w:p w14:paraId="635C1859" w14:textId="77777777" w:rsidR="00BF6D76" w:rsidRDefault="00BF6D76">
            <w:pPr>
              <w:snapToGrid w:val="0"/>
              <w:spacing w:line="300" w:lineRule="exact"/>
              <w:rPr>
                <w:rFonts w:ascii="仿宋" w:eastAsia="仿宋" w:hAnsi="仿宋" w:cs="仿宋"/>
                <w:szCs w:val="21"/>
              </w:rPr>
            </w:pPr>
          </w:p>
        </w:tc>
        <w:tc>
          <w:tcPr>
            <w:tcW w:w="667" w:type="pct"/>
            <w:vMerge/>
            <w:tcBorders>
              <w:left w:val="single" w:sz="4" w:space="0" w:color="auto"/>
              <w:right w:val="single" w:sz="4" w:space="0" w:color="auto"/>
            </w:tcBorders>
            <w:vAlign w:val="center"/>
          </w:tcPr>
          <w:p w14:paraId="5F1F05FE" w14:textId="77777777" w:rsidR="00BF6D76" w:rsidRDefault="00BF6D76">
            <w:pPr>
              <w:snapToGrid w:val="0"/>
              <w:spacing w:line="300" w:lineRule="exact"/>
              <w:rPr>
                <w:rFonts w:ascii="仿宋" w:eastAsia="仿宋" w:hAnsi="仿宋" w:cs="仿宋"/>
                <w:szCs w:val="21"/>
              </w:rPr>
            </w:pPr>
          </w:p>
        </w:tc>
        <w:tc>
          <w:tcPr>
            <w:tcW w:w="741" w:type="pct"/>
            <w:tcBorders>
              <w:top w:val="single" w:sz="4" w:space="0" w:color="auto"/>
              <w:left w:val="single" w:sz="4" w:space="0" w:color="auto"/>
              <w:bottom w:val="single" w:sz="4" w:space="0" w:color="auto"/>
              <w:right w:val="single" w:sz="4" w:space="0" w:color="auto"/>
            </w:tcBorders>
            <w:vAlign w:val="center"/>
          </w:tcPr>
          <w:p w14:paraId="4435BE2F" w14:textId="77777777" w:rsidR="00BF6D76" w:rsidRDefault="00CD0E80">
            <w:pPr>
              <w:snapToGrid w:val="0"/>
              <w:spacing w:line="300" w:lineRule="exact"/>
              <w:jc w:val="center"/>
              <w:rPr>
                <w:rFonts w:ascii="仿宋" w:eastAsia="仿宋" w:hAnsi="仿宋" w:cs="仿宋"/>
                <w:szCs w:val="21"/>
              </w:rPr>
            </w:pPr>
            <w:r>
              <w:rPr>
                <w:rFonts w:ascii="仿宋" w:eastAsia="仿宋" w:hAnsi="仿宋" w:cs="仿宋" w:hint="eastAsia"/>
                <w:szCs w:val="21"/>
              </w:rPr>
              <w:t>土建安装外协公司业绩</w:t>
            </w:r>
          </w:p>
          <w:p w14:paraId="5CCDF3E7" w14:textId="77777777" w:rsidR="00BF6D76" w:rsidRDefault="00CD0E80">
            <w:pPr>
              <w:snapToGrid w:val="0"/>
              <w:spacing w:line="300" w:lineRule="exact"/>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4</w:t>
            </w:r>
            <w:r>
              <w:rPr>
                <w:rFonts w:ascii="仿宋" w:eastAsia="仿宋" w:hAnsi="仿宋" w:cs="仿宋" w:hint="eastAsia"/>
                <w:szCs w:val="21"/>
              </w:rPr>
              <w:t>分）</w:t>
            </w:r>
          </w:p>
        </w:tc>
        <w:tc>
          <w:tcPr>
            <w:tcW w:w="2276" w:type="pct"/>
            <w:tcBorders>
              <w:top w:val="single" w:sz="4" w:space="0" w:color="auto"/>
              <w:left w:val="single" w:sz="4" w:space="0" w:color="auto"/>
              <w:bottom w:val="single" w:sz="4" w:space="0" w:color="auto"/>
              <w:right w:val="single" w:sz="4" w:space="0" w:color="auto"/>
            </w:tcBorders>
            <w:vAlign w:val="center"/>
          </w:tcPr>
          <w:p w14:paraId="6412D529" w14:textId="77777777" w:rsidR="00BF6D76" w:rsidRDefault="00CD0E80">
            <w:pPr>
              <w:snapToGrid w:val="0"/>
              <w:spacing w:line="300" w:lineRule="exact"/>
              <w:rPr>
                <w:rFonts w:ascii="仿宋" w:eastAsia="仿宋" w:hAnsi="仿宋" w:cs="仿宋"/>
                <w:szCs w:val="21"/>
              </w:rPr>
            </w:pPr>
            <w:r>
              <w:rPr>
                <w:rFonts w:ascii="仿宋" w:eastAsia="仿宋" w:hAnsi="仿宋" w:cs="仿宋" w:hint="eastAsia"/>
                <w:szCs w:val="21"/>
              </w:rPr>
              <w:t>拟合作劳务公司</w:t>
            </w:r>
            <w:r>
              <w:rPr>
                <w:rFonts w:ascii="仿宋" w:eastAsia="仿宋" w:hAnsi="仿宋" w:cs="仿宋" w:hint="eastAsia"/>
                <w:szCs w:val="21"/>
              </w:rPr>
              <w:t>2019</w:t>
            </w:r>
            <w:r>
              <w:rPr>
                <w:rFonts w:ascii="仿宋" w:eastAsia="仿宋" w:hAnsi="仿宋" w:cs="仿宋" w:hint="eastAsia"/>
                <w:szCs w:val="21"/>
              </w:rPr>
              <w:t>年</w:t>
            </w:r>
            <w:r>
              <w:rPr>
                <w:rFonts w:ascii="仿宋" w:eastAsia="仿宋" w:hAnsi="仿宋" w:cs="仿宋" w:hint="eastAsia"/>
                <w:szCs w:val="21"/>
              </w:rPr>
              <w:t>1</w:t>
            </w:r>
            <w:r>
              <w:rPr>
                <w:rFonts w:ascii="仿宋" w:eastAsia="仿宋" w:hAnsi="仿宋" w:cs="仿宋" w:hint="eastAsia"/>
                <w:szCs w:val="21"/>
              </w:rPr>
              <w:t>月</w:t>
            </w:r>
            <w:r>
              <w:rPr>
                <w:rFonts w:ascii="仿宋" w:eastAsia="仿宋" w:hAnsi="仿宋" w:cs="仿宋" w:hint="eastAsia"/>
                <w:szCs w:val="21"/>
              </w:rPr>
              <w:t>1</w:t>
            </w:r>
            <w:r>
              <w:rPr>
                <w:rFonts w:ascii="仿宋" w:eastAsia="仿宋" w:hAnsi="仿宋" w:cs="仿宋" w:hint="eastAsia"/>
                <w:szCs w:val="21"/>
              </w:rPr>
              <w:t>日至今具有地质灾害监测类项目土建安装一般劳务作业的业绩，提供</w:t>
            </w:r>
            <w:r>
              <w:rPr>
                <w:rFonts w:ascii="仿宋" w:eastAsia="仿宋" w:hAnsi="仿宋" w:cs="仿宋" w:hint="eastAsia"/>
                <w:szCs w:val="21"/>
              </w:rPr>
              <w:t>1</w:t>
            </w:r>
            <w:r>
              <w:rPr>
                <w:rFonts w:ascii="仿宋" w:eastAsia="仿宋" w:hAnsi="仿宋" w:cs="仿宋" w:hint="eastAsia"/>
                <w:szCs w:val="21"/>
              </w:rPr>
              <w:t>个业绩得</w:t>
            </w:r>
            <w:r>
              <w:rPr>
                <w:rFonts w:ascii="仿宋" w:eastAsia="仿宋" w:hAnsi="仿宋" w:cs="仿宋" w:hint="eastAsia"/>
                <w:szCs w:val="21"/>
              </w:rPr>
              <w:t>1</w:t>
            </w:r>
            <w:r>
              <w:rPr>
                <w:rFonts w:ascii="仿宋" w:eastAsia="仿宋" w:hAnsi="仿宋" w:cs="仿宋" w:hint="eastAsia"/>
                <w:szCs w:val="21"/>
              </w:rPr>
              <w:t>分</w:t>
            </w:r>
            <w:r>
              <w:rPr>
                <w:rFonts w:ascii="仿宋" w:eastAsia="仿宋" w:hAnsi="仿宋" w:cs="仿宋" w:hint="eastAsia"/>
                <w:szCs w:val="21"/>
              </w:rPr>
              <w:t>,</w:t>
            </w:r>
            <w:r>
              <w:rPr>
                <w:rFonts w:ascii="仿宋" w:eastAsia="仿宋" w:hAnsi="仿宋" w:cs="仿宋" w:hint="eastAsia"/>
                <w:szCs w:val="21"/>
              </w:rPr>
              <w:t>最高</w:t>
            </w:r>
            <w:r>
              <w:rPr>
                <w:rFonts w:ascii="仿宋" w:eastAsia="仿宋" w:hAnsi="仿宋" w:cs="仿宋" w:hint="eastAsia"/>
                <w:szCs w:val="21"/>
              </w:rPr>
              <w:t>2</w:t>
            </w:r>
            <w:r>
              <w:rPr>
                <w:rFonts w:ascii="仿宋" w:eastAsia="仿宋" w:hAnsi="仿宋" w:cs="仿宋" w:hint="eastAsia"/>
                <w:szCs w:val="21"/>
              </w:rPr>
              <w:t>分。</w:t>
            </w:r>
          </w:p>
          <w:p w14:paraId="4188637B" w14:textId="77777777" w:rsidR="00BF6D76" w:rsidRDefault="00CD0E80">
            <w:pPr>
              <w:snapToGrid w:val="0"/>
              <w:spacing w:line="300" w:lineRule="exact"/>
            </w:pPr>
            <w:r>
              <w:rPr>
                <w:rFonts w:ascii="仿宋" w:eastAsia="仿宋" w:hAnsi="仿宋" w:cs="仿宋" w:hint="eastAsia"/>
                <w:szCs w:val="21"/>
              </w:rPr>
              <w:t>拟合作攀岩调查公司</w:t>
            </w:r>
            <w:r>
              <w:rPr>
                <w:rFonts w:ascii="仿宋" w:eastAsia="仿宋" w:hAnsi="仿宋" w:cs="仿宋" w:hint="eastAsia"/>
                <w:szCs w:val="21"/>
              </w:rPr>
              <w:t>2019</w:t>
            </w:r>
            <w:r>
              <w:rPr>
                <w:rFonts w:ascii="仿宋" w:eastAsia="仿宋" w:hAnsi="仿宋" w:cs="仿宋" w:hint="eastAsia"/>
                <w:szCs w:val="21"/>
              </w:rPr>
              <w:t>年</w:t>
            </w:r>
            <w:r>
              <w:rPr>
                <w:rFonts w:ascii="仿宋" w:eastAsia="仿宋" w:hAnsi="仿宋" w:cs="仿宋" w:hint="eastAsia"/>
                <w:szCs w:val="21"/>
              </w:rPr>
              <w:t>1</w:t>
            </w:r>
            <w:r>
              <w:rPr>
                <w:rFonts w:ascii="仿宋" w:eastAsia="仿宋" w:hAnsi="仿宋" w:cs="仿宋" w:hint="eastAsia"/>
                <w:szCs w:val="21"/>
              </w:rPr>
              <w:t>月</w:t>
            </w:r>
            <w:r>
              <w:rPr>
                <w:rFonts w:ascii="仿宋" w:eastAsia="仿宋" w:hAnsi="仿宋" w:cs="仿宋" w:hint="eastAsia"/>
                <w:szCs w:val="21"/>
              </w:rPr>
              <w:t>1</w:t>
            </w:r>
            <w:r>
              <w:rPr>
                <w:rFonts w:ascii="仿宋" w:eastAsia="仿宋" w:hAnsi="仿宋" w:cs="仿宋" w:hint="eastAsia"/>
                <w:szCs w:val="21"/>
              </w:rPr>
              <w:t>日至今具有攀岩调查或者高空安装作业项目业绩，且合同金额在</w:t>
            </w:r>
            <w:r>
              <w:rPr>
                <w:rFonts w:ascii="仿宋" w:eastAsia="仿宋" w:hAnsi="仿宋" w:cs="仿宋" w:hint="eastAsia"/>
                <w:szCs w:val="21"/>
              </w:rPr>
              <w:t>10</w:t>
            </w:r>
            <w:r>
              <w:rPr>
                <w:rFonts w:ascii="仿宋" w:eastAsia="仿宋" w:hAnsi="仿宋" w:cs="仿宋" w:hint="eastAsia"/>
                <w:szCs w:val="21"/>
              </w:rPr>
              <w:t>万元以上，提供</w:t>
            </w:r>
            <w:r>
              <w:rPr>
                <w:rFonts w:ascii="仿宋" w:eastAsia="仿宋" w:hAnsi="仿宋" w:cs="仿宋" w:hint="eastAsia"/>
                <w:szCs w:val="21"/>
              </w:rPr>
              <w:t>1</w:t>
            </w:r>
            <w:r>
              <w:rPr>
                <w:rFonts w:ascii="仿宋" w:eastAsia="仿宋" w:hAnsi="仿宋" w:cs="仿宋" w:hint="eastAsia"/>
                <w:szCs w:val="21"/>
              </w:rPr>
              <w:t>个业绩得</w:t>
            </w:r>
            <w:r>
              <w:rPr>
                <w:rFonts w:ascii="仿宋" w:eastAsia="仿宋" w:hAnsi="仿宋" w:cs="仿宋" w:hint="eastAsia"/>
                <w:szCs w:val="21"/>
              </w:rPr>
              <w:t>1</w:t>
            </w:r>
            <w:r>
              <w:rPr>
                <w:rFonts w:ascii="仿宋" w:eastAsia="仿宋" w:hAnsi="仿宋" w:cs="仿宋" w:hint="eastAsia"/>
                <w:szCs w:val="21"/>
              </w:rPr>
              <w:t>分</w:t>
            </w:r>
            <w:r>
              <w:rPr>
                <w:rFonts w:ascii="仿宋" w:eastAsia="仿宋" w:hAnsi="仿宋" w:cs="仿宋" w:hint="eastAsia"/>
                <w:szCs w:val="21"/>
              </w:rPr>
              <w:t>,</w:t>
            </w:r>
            <w:r>
              <w:rPr>
                <w:rFonts w:ascii="仿宋" w:eastAsia="仿宋" w:hAnsi="仿宋" w:cs="仿宋" w:hint="eastAsia"/>
                <w:szCs w:val="21"/>
              </w:rPr>
              <w:t>最高</w:t>
            </w:r>
            <w:r>
              <w:rPr>
                <w:rFonts w:ascii="仿宋" w:eastAsia="仿宋" w:hAnsi="仿宋" w:cs="仿宋" w:hint="eastAsia"/>
                <w:szCs w:val="21"/>
              </w:rPr>
              <w:t>2</w:t>
            </w:r>
            <w:r>
              <w:rPr>
                <w:rFonts w:ascii="仿宋" w:eastAsia="仿宋" w:hAnsi="仿宋" w:cs="仿宋" w:hint="eastAsia"/>
                <w:szCs w:val="21"/>
              </w:rPr>
              <w:t>分。</w:t>
            </w:r>
          </w:p>
        </w:tc>
        <w:tc>
          <w:tcPr>
            <w:tcW w:w="1035" w:type="pct"/>
            <w:tcBorders>
              <w:top w:val="single" w:sz="4" w:space="0" w:color="auto"/>
              <w:left w:val="single" w:sz="4" w:space="0" w:color="auto"/>
              <w:bottom w:val="single" w:sz="4" w:space="0" w:color="auto"/>
              <w:right w:val="single" w:sz="4" w:space="0" w:color="auto"/>
            </w:tcBorders>
            <w:vAlign w:val="center"/>
          </w:tcPr>
          <w:p w14:paraId="1B9A3205" w14:textId="77777777" w:rsidR="00BF6D76" w:rsidRDefault="00CD0E80">
            <w:pPr>
              <w:spacing w:line="260" w:lineRule="exact"/>
              <w:rPr>
                <w:rFonts w:ascii="仿宋" w:eastAsia="仿宋" w:hAnsi="仿宋" w:cs="仿宋"/>
                <w:color w:val="000000"/>
                <w:szCs w:val="21"/>
              </w:rPr>
            </w:pPr>
            <w:r>
              <w:rPr>
                <w:rFonts w:ascii="仿宋" w:eastAsia="仿宋" w:hAnsi="仿宋" w:cs="仿宋" w:hint="eastAsia"/>
                <w:color w:val="000000"/>
                <w:szCs w:val="21"/>
              </w:rPr>
              <w:t>提供业绩合同关键内容页扫描件。</w:t>
            </w:r>
          </w:p>
        </w:tc>
      </w:tr>
      <w:tr w:rsidR="00BF6D76" w14:paraId="3E764A38" w14:textId="77777777">
        <w:trPr>
          <w:trHeight w:val="23"/>
          <w:jc w:val="center"/>
        </w:trPr>
        <w:tc>
          <w:tcPr>
            <w:tcW w:w="279" w:type="pct"/>
            <w:vMerge/>
            <w:tcBorders>
              <w:left w:val="single" w:sz="4" w:space="0" w:color="auto"/>
              <w:right w:val="single" w:sz="4" w:space="0" w:color="auto"/>
            </w:tcBorders>
            <w:vAlign w:val="center"/>
          </w:tcPr>
          <w:p w14:paraId="40192BA2" w14:textId="77777777" w:rsidR="00BF6D76" w:rsidRDefault="00BF6D76">
            <w:pPr>
              <w:snapToGrid w:val="0"/>
              <w:spacing w:line="300" w:lineRule="exact"/>
              <w:rPr>
                <w:rFonts w:ascii="仿宋" w:eastAsia="仿宋" w:hAnsi="仿宋" w:cs="仿宋"/>
                <w:szCs w:val="21"/>
              </w:rPr>
            </w:pPr>
          </w:p>
        </w:tc>
        <w:tc>
          <w:tcPr>
            <w:tcW w:w="667" w:type="pct"/>
            <w:vMerge/>
            <w:tcBorders>
              <w:left w:val="single" w:sz="4" w:space="0" w:color="auto"/>
              <w:right w:val="single" w:sz="4" w:space="0" w:color="auto"/>
            </w:tcBorders>
            <w:vAlign w:val="center"/>
          </w:tcPr>
          <w:p w14:paraId="20ABB760" w14:textId="77777777" w:rsidR="00BF6D76" w:rsidRDefault="00BF6D76">
            <w:pPr>
              <w:snapToGrid w:val="0"/>
              <w:spacing w:line="300" w:lineRule="exact"/>
              <w:rPr>
                <w:rFonts w:ascii="仿宋" w:eastAsia="仿宋" w:hAnsi="仿宋" w:cs="仿宋"/>
                <w:szCs w:val="21"/>
              </w:rPr>
            </w:pPr>
          </w:p>
        </w:tc>
        <w:tc>
          <w:tcPr>
            <w:tcW w:w="741" w:type="pct"/>
            <w:tcBorders>
              <w:top w:val="single" w:sz="4" w:space="0" w:color="auto"/>
              <w:left w:val="single" w:sz="4" w:space="0" w:color="auto"/>
              <w:bottom w:val="single" w:sz="4" w:space="0" w:color="auto"/>
              <w:right w:val="single" w:sz="4" w:space="0" w:color="auto"/>
            </w:tcBorders>
            <w:vAlign w:val="center"/>
          </w:tcPr>
          <w:p w14:paraId="76A6A953" w14:textId="77777777" w:rsidR="00BF6D76" w:rsidRDefault="00CD0E80">
            <w:pPr>
              <w:snapToGrid w:val="0"/>
              <w:spacing w:line="300" w:lineRule="exact"/>
              <w:jc w:val="center"/>
              <w:rPr>
                <w:rFonts w:ascii="仿宋" w:eastAsia="仿宋" w:hAnsi="仿宋" w:cs="仿宋"/>
                <w:szCs w:val="21"/>
              </w:rPr>
            </w:pPr>
            <w:r>
              <w:rPr>
                <w:rFonts w:ascii="仿宋" w:eastAsia="仿宋" w:hAnsi="仿宋" w:cs="仿宋" w:hint="eastAsia"/>
                <w:szCs w:val="21"/>
              </w:rPr>
              <w:t>监测点建设期人员组织</w:t>
            </w:r>
          </w:p>
          <w:p w14:paraId="72BAD1FB" w14:textId="77777777" w:rsidR="00BF6D76" w:rsidRDefault="00CD0E80">
            <w:pPr>
              <w:snapToGrid w:val="0"/>
              <w:spacing w:line="300" w:lineRule="exact"/>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9</w:t>
            </w:r>
            <w:r>
              <w:rPr>
                <w:rFonts w:ascii="仿宋" w:eastAsia="仿宋" w:hAnsi="仿宋" w:cs="仿宋" w:hint="eastAsia"/>
                <w:szCs w:val="21"/>
              </w:rPr>
              <w:t>分）</w:t>
            </w:r>
          </w:p>
        </w:tc>
        <w:tc>
          <w:tcPr>
            <w:tcW w:w="2276" w:type="pct"/>
            <w:tcBorders>
              <w:top w:val="single" w:sz="4" w:space="0" w:color="auto"/>
              <w:left w:val="single" w:sz="4" w:space="0" w:color="auto"/>
              <w:bottom w:val="single" w:sz="4" w:space="0" w:color="auto"/>
              <w:right w:val="single" w:sz="4" w:space="0" w:color="auto"/>
            </w:tcBorders>
            <w:vAlign w:val="center"/>
          </w:tcPr>
          <w:p w14:paraId="04167BB4" w14:textId="77777777" w:rsidR="00BF6D76" w:rsidRDefault="00CD0E80">
            <w:pPr>
              <w:snapToGrid w:val="0"/>
              <w:spacing w:line="300" w:lineRule="exact"/>
              <w:rPr>
                <w:rFonts w:ascii="仿宋" w:eastAsia="仿宋" w:hAnsi="仿宋" w:cs="仿宋"/>
                <w:color w:val="000000"/>
                <w:szCs w:val="21"/>
              </w:rPr>
            </w:pPr>
            <w:r>
              <w:rPr>
                <w:rFonts w:ascii="仿宋" w:eastAsia="仿宋" w:hAnsi="仿宋" w:cs="仿宋" w:hint="eastAsia"/>
                <w:color w:val="000000"/>
                <w:szCs w:val="21"/>
              </w:rPr>
              <w:t>1.</w:t>
            </w:r>
            <w:r>
              <w:rPr>
                <w:rFonts w:ascii="仿宋" w:eastAsia="仿宋" w:hAnsi="仿宋" w:cs="仿宋" w:hint="eastAsia"/>
                <w:color w:val="000000"/>
                <w:szCs w:val="21"/>
              </w:rPr>
              <w:t>设备供应商承诺除项目负责人以外，另外安排至少</w:t>
            </w:r>
            <w:r>
              <w:rPr>
                <w:rFonts w:ascii="仿宋" w:eastAsia="仿宋" w:hAnsi="仿宋" w:cs="仿宋" w:hint="eastAsia"/>
                <w:color w:val="000000"/>
                <w:szCs w:val="21"/>
              </w:rPr>
              <w:t>2</w:t>
            </w:r>
            <w:r>
              <w:rPr>
                <w:rFonts w:ascii="仿宋" w:eastAsia="仿宋" w:hAnsi="仿宋" w:cs="仿宋" w:hint="eastAsia"/>
                <w:color w:val="000000"/>
                <w:szCs w:val="21"/>
              </w:rPr>
              <w:t>名技术人员驻守现场，并随时接受检查，须提供相关人员</w:t>
            </w:r>
            <w:r>
              <w:rPr>
                <w:rFonts w:ascii="仿宋" w:eastAsia="仿宋" w:hAnsi="仿宋" w:cs="仿宋" w:hint="eastAsia"/>
                <w:color w:val="000000"/>
                <w:szCs w:val="21"/>
              </w:rPr>
              <w:t>2022</w:t>
            </w:r>
            <w:r>
              <w:rPr>
                <w:rFonts w:ascii="仿宋" w:eastAsia="仿宋" w:hAnsi="仿宋" w:cs="仿宋" w:hint="eastAsia"/>
                <w:color w:val="000000"/>
                <w:szCs w:val="21"/>
              </w:rPr>
              <w:t>年</w:t>
            </w:r>
            <w:r>
              <w:rPr>
                <w:rFonts w:ascii="仿宋" w:eastAsia="仿宋" w:hAnsi="仿宋" w:cs="仿宋" w:hint="eastAsia"/>
                <w:color w:val="000000"/>
                <w:szCs w:val="21"/>
              </w:rPr>
              <w:t>7-9</w:t>
            </w:r>
            <w:r>
              <w:rPr>
                <w:rFonts w:ascii="仿宋" w:eastAsia="仿宋" w:hAnsi="仿宋" w:cs="仿宋" w:hint="eastAsia"/>
                <w:color w:val="000000"/>
                <w:szCs w:val="21"/>
              </w:rPr>
              <w:t>月在设备供应商公司缴纳的社保证明复印件。承诺得</w:t>
            </w:r>
            <w:r>
              <w:rPr>
                <w:rFonts w:ascii="仿宋" w:eastAsia="仿宋" w:hAnsi="仿宋" w:cs="仿宋" w:hint="eastAsia"/>
                <w:color w:val="000000"/>
                <w:szCs w:val="21"/>
              </w:rPr>
              <w:t>3</w:t>
            </w:r>
            <w:r>
              <w:rPr>
                <w:rFonts w:ascii="仿宋" w:eastAsia="仿宋" w:hAnsi="仿宋" w:cs="仿宋" w:hint="eastAsia"/>
                <w:color w:val="000000"/>
                <w:szCs w:val="21"/>
              </w:rPr>
              <w:t>分，否则得</w:t>
            </w:r>
            <w:r>
              <w:rPr>
                <w:rFonts w:ascii="仿宋" w:eastAsia="仿宋" w:hAnsi="仿宋" w:cs="仿宋" w:hint="eastAsia"/>
                <w:color w:val="000000"/>
                <w:szCs w:val="21"/>
              </w:rPr>
              <w:t>0</w:t>
            </w:r>
            <w:r>
              <w:rPr>
                <w:rFonts w:ascii="仿宋" w:eastAsia="仿宋" w:hAnsi="仿宋" w:cs="仿宋" w:hint="eastAsia"/>
                <w:color w:val="000000"/>
                <w:szCs w:val="21"/>
              </w:rPr>
              <w:t>分；</w:t>
            </w:r>
          </w:p>
          <w:p w14:paraId="6D94630F" w14:textId="661AA6E5" w:rsidR="00BF6D76" w:rsidRDefault="00CD0E80">
            <w:pPr>
              <w:snapToGrid w:val="0"/>
              <w:spacing w:line="300" w:lineRule="exact"/>
              <w:rPr>
                <w:rFonts w:ascii="仿宋" w:eastAsia="仿宋" w:hAnsi="仿宋" w:cs="仿宋"/>
                <w:color w:val="000000"/>
                <w:szCs w:val="21"/>
              </w:rPr>
            </w:pPr>
            <w:r>
              <w:rPr>
                <w:rFonts w:ascii="仿宋" w:eastAsia="仿宋" w:hAnsi="仿宋" w:cs="仿宋" w:hint="eastAsia"/>
                <w:color w:val="000000"/>
                <w:szCs w:val="21"/>
              </w:rPr>
              <w:t>2.</w:t>
            </w:r>
            <w:r>
              <w:rPr>
                <w:rFonts w:ascii="仿宋" w:eastAsia="仿宋" w:hAnsi="仿宋" w:cs="仿宋" w:hint="eastAsia"/>
                <w:color w:val="000000"/>
                <w:szCs w:val="21"/>
              </w:rPr>
              <w:t>拟合作劳务公司承诺除项目负责人和安全员以外，另外至少安排</w:t>
            </w:r>
            <w:r>
              <w:rPr>
                <w:rFonts w:ascii="仿宋" w:eastAsia="仿宋" w:hAnsi="仿宋" w:cs="仿宋" w:hint="eastAsia"/>
                <w:color w:val="000000"/>
                <w:szCs w:val="21"/>
              </w:rPr>
              <w:t>15</w:t>
            </w:r>
            <w:r>
              <w:rPr>
                <w:rFonts w:ascii="仿宋" w:eastAsia="仿宋" w:hAnsi="仿宋" w:cs="仿宋" w:hint="eastAsia"/>
                <w:color w:val="000000"/>
                <w:szCs w:val="21"/>
              </w:rPr>
              <w:t>名身体健康状况良好的劳务人员驻守现场，并随时接受检查，须提供项目负责</w:t>
            </w:r>
            <w:r w:rsidR="0063395A">
              <w:rPr>
                <w:rFonts w:ascii="仿宋" w:eastAsia="仿宋" w:hAnsi="仿宋" w:cs="仿宋" w:hint="eastAsia"/>
                <w:color w:val="000000"/>
                <w:szCs w:val="21"/>
              </w:rPr>
              <w:t>人</w:t>
            </w:r>
            <w:r>
              <w:rPr>
                <w:rFonts w:ascii="仿宋" w:eastAsia="仿宋" w:hAnsi="仿宋" w:cs="仿宋" w:hint="eastAsia"/>
                <w:color w:val="000000"/>
                <w:szCs w:val="21"/>
              </w:rPr>
              <w:t>和安全员</w:t>
            </w:r>
            <w:r>
              <w:rPr>
                <w:rFonts w:ascii="仿宋" w:eastAsia="仿宋" w:hAnsi="仿宋" w:cs="仿宋" w:hint="eastAsia"/>
                <w:color w:val="000000"/>
                <w:szCs w:val="21"/>
              </w:rPr>
              <w:t>2022</w:t>
            </w:r>
            <w:r>
              <w:rPr>
                <w:rFonts w:ascii="仿宋" w:eastAsia="仿宋" w:hAnsi="仿宋" w:cs="仿宋" w:hint="eastAsia"/>
                <w:color w:val="000000"/>
                <w:szCs w:val="21"/>
              </w:rPr>
              <w:t>年</w:t>
            </w:r>
            <w:r>
              <w:rPr>
                <w:rFonts w:ascii="仿宋" w:eastAsia="仿宋" w:hAnsi="仿宋" w:cs="仿宋" w:hint="eastAsia"/>
                <w:color w:val="000000"/>
                <w:szCs w:val="21"/>
              </w:rPr>
              <w:t>7-9</w:t>
            </w:r>
            <w:r>
              <w:rPr>
                <w:rFonts w:ascii="仿宋" w:eastAsia="仿宋" w:hAnsi="仿宋" w:cs="仿宋" w:hint="eastAsia"/>
                <w:color w:val="000000"/>
                <w:szCs w:val="21"/>
              </w:rPr>
              <w:t>月在劳务公司缴纳的社保证明复印件以及安全员的安全员资格证书复印件。承诺得</w:t>
            </w:r>
            <w:r>
              <w:rPr>
                <w:rFonts w:ascii="仿宋" w:eastAsia="仿宋" w:hAnsi="仿宋" w:cs="仿宋" w:hint="eastAsia"/>
                <w:color w:val="000000"/>
                <w:szCs w:val="21"/>
              </w:rPr>
              <w:t>3</w:t>
            </w:r>
            <w:r>
              <w:rPr>
                <w:rFonts w:ascii="仿宋" w:eastAsia="仿宋" w:hAnsi="仿宋" w:cs="仿宋" w:hint="eastAsia"/>
                <w:color w:val="000000"/>
                <w:szCs w:val="21"/>
              </w:rPr>
              <w:t>分，否则得</w:t>
            </w:r>
            <w:r>
              <w:rPr>
                <w:rFonts w:ascii="仿宋" w:eastAsia="仿宋" w:hAnsi="仿宋" w:cs="仿宋" w:hint="eastAsia"/>
                <w:color w:val="000000"/>
                <w:szCs w:val="21"/>
              </w:rPr>
              <w:t>0</w:t>
            </w:r>
            <w:r>
              <w:rPr>
                <w:rFonts w:ascii="仿宋" w:eastAsia="仿宋" w:hAnsi="仿宋" w:cs="仿宋" w:hint="eastAsia"/>
                <w:color w:val="000000"/>
                <w:szCs w:val="21"/>
              </w:rPr>
              <w:t>分；</w:t>
            </w:r>
          </w:p>
          <w:p w14:paraId="70A918E7" w14:textId="51F194C0" w:rsidR="00BF6D76" w:rsidRDefault="00CD0E80">
            <w:pPr>
              <w:snapToGrid w:val="0"/>
              <w:spacing w:line="300" w:lineRule="exact"/>
            </w:pPr>
            <w:r>
              <w:rPr>
                <w:rFonts w:ascii="仿宋" w:eastAsia="仿宋" w:hAnsi="仿宋" w:cs="仿宋" w:hint="eastAsia"/>
                <w:color w:val="000000"/>
                <w:szCs w:val="21"/>
              </w:rPr>
              <w:t>3.</w:t>
            </w:r>
            <w:r>
              <w:rPr>
                <w:rFonts w:ascii="仿宋" w:eastAsia="仿宋" w:hAnsi="仿宋" w:cs="仿宋" w:hint="eastAsia"/>
                <w:color w:val="000000"/>
                <w:szCs w:val="21"/>
              </w:rPr>
              <w:t>拟合作攀岩调查公司承诺除项目负责人以外，另外至少安排</w:t>
            </w:r>
            <w:r>
              <w:rPr>
                <w:rFonts w:ascii="仿宋" w:eastAsia="仿宋" w:hAnsi="仿宋" w:cs="仿宋" w:hint="eastAsia"/>
                <w:color w:val="000000"/>
                <w:szCs w:val="21"/>
              </w:rPr>
              <w:t>1</w:t>
            </w:r>
            <w:r>
              <w:rPr>
                <w:rFonts w:ascii="仿宋" w:eastAsia="仿宋" w:hAnsi="仿宋" w:cs="仿宋"/>
                <w:color w:val="000000"/>
                <w:szCs w:val="21"/>
              </w:rPr>
              <w:t>5</w:t>
            </w:r>
            <w:r>
              <w:rPr>
                <w:rFonts w:ascii="仿宋" w:eastAsia="仿宋" w:hAnsi="仿宋" w:cs="仿宋" w:hint="eastAsia"/>
                <w:color w:val="000000"/>
                <w:szCs w:val="21"/>
              </w:rPr>
              <w:t>名符合</w:t>
            </w:r>
            <w:r w:rsidRPr="00CB46DF">
              <w:rPr>
                <w:rFonts w:ascii="仿宋" w:eastAsia="仿宋" w:hAnsi="仿宋" w:cs="仿宋" w:hint="eastAsia"/>
                <w:color w:val="000000"/>
                <w:szCs w:val="21"/>
              </w:rPr>
              <w:t>绳索技术或高空作业类</w:t>
            </w:r>
            <w:r>
              <w:rPr>
                <w:rFonts w:ascii="仿宋" w:eastAsia="仿宋" w:hAnsi="仿宋" w:cs="仿宋" w:hint="eastAsia"/>
                <w:color w:val="000000"/>
                <w:szCs w:val="21"/>
              </w:rPr>
              <w:t>的专业人员驻守现场，并随时接受检查，须提供项目负</w:t>
            </w:r>
            <w:r>
              <w:rPr>
                <w:rFonts w:ascii="仿宋" w:eastAsia="仿宋" w:hAnsi="仿宋" w:cs="仿宋" w:hint="eastAsia"/>
                <w:color w:val="000000"/>
                <w:szCs w:val="21"/>
              </w:rPr>
              <w:lastRenderedPageBreak/>
              <w:t>责</w:t>
            </w:r>
            <w:r w:rsidR="0063395A">
              <w:rPr>
                <w:rFonts w:ascii="仿宋" w:eastAsia="仿宋" w:hAnsi="仿宋" w:cs="仿宋" w:hint="eastAsia"/>
                <w:color w:val="000000"/>
                <w:szCs w:val="21"/>
              </w:rPr>
              <w:t>人</w:t>
            </w:r>
            <w:r>
              <w:rPr>
                <w:rFonts w:ascii="仿宋" w:eastAsia="仿宋" w:hAnsi="仿宋" w:cs="仿宋" w:hint="eastAsia"/>
                <w:color w:val="000000"/>
                <w:szCs w:val="21"/>
              </w:rPr>
              <w:t>2022</w:t>
            </w:r>
            <w:r>
              <w:rPr>
                <w:rFonts w:ascii="仿宋" w:eastAsia="仿宋" w:hAnsi="仿宋" w:cs="仿宋" w:hint="eastAsia"/>
                <w:color w:val="000000"/>
                <w:szCs w:val="21"/>
              </w:rPr>
              <w:t>年</w:t>
            </w:r>
            <w:r>
              <w:rPr>
                <w:rFonts w:ascii="仿宋" w:eastAsia="仿宋" w:hAnsi="仿宋" w:cs="仿宋" w:hint="eastAsia"/>
                <w:color w:val="000000"/>
                <w:szCs w:val="21"/>
              </w:rPr>
              <w:t>7-9</w:t>
            </w:r>
            <w:r>
              <w:rPr>
                <w:rFonts w:ascii="仿宋" w:eastAsia="仿宋" w:hAnsi="仿宋" w:cs="仿宋" w:hint="eastAsia"/>
                <w:color w:val="000000"/>
                <w:szCs w:val="21"/>
              </w:rPr>
              <w:t>月在攀岩调查公司缴纳的社保证明复印件以及所有人员的</w:t>
            </w:r>
            <w:r w:rsidRPr="00CB46DF">
              <w:rPr>
                <w:rFonts w:ascii="仿宋" w:eastAsia="仿宋" w:hAnsi="仿宋" w:cs="仿宋" w:hint="eastAsia"/>
                <w:color w:val="000000"/>
                <w:szCs w:val="21"/>
              </w:rPr>
              <w:t>绳索技术或高空作业类</w:t>
            </w:r>
            <w:r>
              <w:rPr>
                <w:rFonts w:ascii="仿宋" w:eastAsia="仿宋" w:hAnsi="仿宋" w:cs="仿宋" w:hint="eastAsia"/>
                <w:color w:val="000000"/>
                <w:szCs w:val="21"/>
              </w:rPr>
              <w:t>资格证书复印件。承诺得</w:t>
            </w:r>
            <w:r>
              <w:rPr>
                <w:rFonts w:ascii="仿宋" w:eastAsia="仿宋" w:hAnsi="仿宋" w:cs="仿宋" w:hint="eastAsia"/>
                <w:color w:val="000000"/>
                <w:szCs w:val="21"/>
              </w:rPr>
              <w:t>3</w:t>
            </w:r>
            <w:r>
              <w:rPr>
                <w:rFonts w:ascii="仿宋" w:eastAsia="仿宋" w:hAnsi="仿宋" w:cs="仿宋" w:hint="eastAsia"/>
                <w:color w:val="000000"/>
                <w:szCs w:val="21"/>
              </w:rPr>
              <w:t>分，否则得</w:t>
            </w:r>
            <w:r>
              <w:rPr>
                <w:rFonts w:ascii="仿宋" w:eastAsia="仿宋" w:hAnsi="仿宋" w:cs="仿宋" w:hint="eastAsia"/>
                <w:color w:val="000000"/>
                <w:szCs w:val="21"/>
              </w:rPr>
              <w:t>0</w:t>
            </w:r>
            <w:r>
              <w:rPr>
                <w:rFonts w:ascii="仿宋" w:eastAsia="仿宋" w:hAnsi="仿宋" w:cs="仿宋" w:hint="eastAsia"/>
                <w:color w:val="000000"/>
                <w:szCs w:val="21"/>
              </w:rPr>
              <w:t>分。</w:t>
            </w:r>
          </w:p>
        </w:tc>
        <w:tc>
          <w:tcPr>
            <w:tcW w:w="1035" w:type="pct"/>
            <w:tcBorders>
              <w:top w:val="single" w:sz="4" w:space="0" w:color="auto"/>
              <w:left w:val="single" w:sz="4" w:space="0" w:color="auto"/>
              <w:bottom w:val="single" w:sz="4" w:space="0" w:color="auto"/>
              <w:right w:val="single" w:sz="4" w:space="0" w:color="auto"/>
            </w:tcBorders>
            <w:vAlign w:val="center"/>
          </w:tcPr>
          <w:p w14:paraId="222D49D6" w14:textId="77777777" w:rsidR="00BF6D76" w:rsidRDefault="00CD0E80">
            <w:pPr>
              <w:snapToGrid w:val="0"/>
              <w:spacing w:line="300" w:lineRule="exact"/>
              <w:jc w:val="left"/>
              <w:rPr>
                <w:rFonts w:ascii="仿宋" w:eastAsia="仿宋" w:hAnsi="仿宋" w:cs="仿宋"/>
                <w:szCs w:val="21"/>
              </w:rPr>
            </w:pPr>
            <w:r>
              <w:rPr>
                <w:rFonts w:ascii="仿宋" w:eastAsia="仿宋" w:hAnsi="仿宋" w:cs="仿宋" w:hint="eastAsia"/>
                <w:szCs w:val="21"/>
              </w:rPr>
              <w:lastRenderedPageBreak/>
              <w:t>提供承诺书原件。</w:t>
            </w:r>
          </w:p>
        </w:tc>
      </w:tr>
    </w:tbl>
    <w:p w14:paraId="5B0A1804" w14:textId="77777777" w:rsidR="00BF6D76" w:rsidRDefault="00BF6D76">
      <w:pPr>
        <w:pStyle w:val="20"/>
      </w:pPr>
    </w:p>
    <w:p w14:paraId="2D482AD8" w14:textId="77777777" w:rsidR="00BF6D76" w:rsidRDefault="00BF6D76">
      <w:pPr>
        <w:pStyle w:val="20"/>
      </w:pPr>
    </w:p>
    <w:p w14:paraId="44A06EB2" w14:textId="77777777" w:rsidR="00BF6D76" w:rsidRDefault="00CD0E80" w:rsidP="00407840">
      <w:pPr>
        <w:snapToGrid w:val="0"/>
        <w:spacing w:line="520" w:lineRule="exact"/>
        <w:rPr>
          <w:rFonts w:ascii="Times New Roman" w:eastAsia="方正仿宋_GBK" w:hAnsi="Times New Roman" w:cs="Times New Roman"/>
          <w:kern w:val="0"/>
          <w:sz w:val="28"/>
          <w:szCs w:val="28"/>
        </w:rPr>
      </w:pPr>
      <w:r>
        <w:rPr>
          <w:rFonts w:ascii="Times New Roman" w:eastAsia="方正仿宋_GBK" w:hAnsi="Times New Roman" w:cs="Times New Roman" w:hint="eastAsia"/>
          <w:kern w:val="0"/>
          <w:sz w:val="28"/>
          <w:szCs w:val="28"/>
        </w:rPr>
        <w:t>附件</w:t>
      </w:r>
      <w:r>
        <w:rPr>
          <w:rFonts w:ascii="Times New Roman" w:eastAsia="方正仿宋_GBK" w:hAnsi="Times New Roman" w:cs="Times New Roman" w:hint="eastAsia"/>
          <w:kern w:val="0"/>
          <w:sz w:val="28"/>
          <w:szCs w:val="28"/>
        </w:rPr>
        <w:t>1</w:t>
      </w:r>
      <w:r>
        <w:rPr>
          <w:rFonts w:ascii="Times New Roman" w:eastAsia="方正仿宋_GBK" w:hAnsi="Times New Roman" w:cs="Times New Roman" w:hint="eastAsia"/>
          <w:kern w:val="0"/>
          <w:sz w:val="28"/>
          <w:szCs w:val="28"/>
        </w:rPr>
        <w:t>：重庆市地质灾害专业监测预警技术要求（试行）</w:t>
      </w:r>
    </w:p>
    <w:p w14:paraId="59C36E6A" w14:textId="5AD8A33F" w:rsidR="00BF6D76" w:rsidRDefault="00CD0E80" w:rsidP="00407840">
      <w:pPr>
        <w:snapToGrid w:val="0"/>
        <w:spacing w:line="520" w:lineRule="exact"/>
        <w:rPr>
          <w:rFonts w:ascii="Times New Roman" w:eastAsia="方正仿宋_GBK" w:hAnsi="Times New Roman" w:cs="Times New Roman"/>
          <w:kern w:val="0"/>
          <w:sz w:val="28"/>
          <w:szCs w:val="28"/>
        </w:rPr>
      </w:pPr>
      <w:r>
        <w:rPr>
          <w:rFonts w:ascii="Times New Roman" w:eastAsia="方正仿宋_GBK" w:hAnsi="Times New Roman" w:cs="Times New Roman" w:hint="eastAsia"/>
          <w:kern w:val="0"/>
          <w:sz w:val="28"/>
          <w:szCs w:val="28"/>
        </w:rPr>
        <w:t>附件</w:t>
      </w:r>
      <w:r>
        <w:rPr>
          <w:rFonts w:ascii="Times New Roman" w:eastAsia="方正仿宋_GBK" w:hAnsi="Times New Roman" w:cs="Times New Roman" w:hint="eastAsia"/>
          <w:kern w:val="0"/>
          <w:sz w:val="28"/>
          <w:szCs w:val="28"/>
        </w:rPr>
        <w:t>2</w:t>
      </w:r>
      <w:r>
        <w:rPr>
          <w:rFonts w:ascii="Times New Roman" w:eastAsia="方正仿宋_GBK" w:hAnsi="Times New Roman" w:cs="Times New Roman" w:hint="eastAsia"/>
          <w:kern w:val="0"/>
          <w:sz w:val="28"/>
          <w:szCs w:val="28"/>
        </w:rPr>
        <w:t>：投标承诺函</w:t>
      </w:r>
    </w:p>
    <w:p w14:paraId="191EFE33" w14:textId="77777777" w:rsidR="00BF6D76" w:rsidRPr="00407840" w:rsidRDefault="00CD0E80" w:rsidP="00407840">
      <w:pPr>
        <w:snapToGrid w:val="0"/>
        <w:spacing w:line="520" w:lineRule="exact"/>
        <w:rPr>
          <w:rFonts w:ascii="Times New Roman" w:eastAsia="方正仿宋_GBK" w:hAnsi="Times New Roman" w:cs="Times New Roman"/>
          <w:kern w:val="0"/>
          <w:sz w:val="28"/>
          <w:szCs w:val="28"/>
        </w:rPr>
      </w:pPr>
      <w:r w:rsidRPr="00407840">
        <w:rPr>
          <w:rFonts w:ascii="Times New Roman" w:eastAsia="方正仿宋_GBK" w:hAnsi="Times New Roman" w:cs="Times New Roman" w:hint="eastAsia"/>
          <w:kern w:val="0"/>
          <w:sz w:val="28"/>
          <w:szCs w:val="28"/>
        </w:rPr>
        <w:t>附件</w:t>
      </w:r>
      <w:r w:rsidRPr="00407840">
        <w:rPr>
          <w:rFonts w:ascii="Times New Roman" w:eastAsia="方正仿宋_GBK" w:hAnsi="Times New Roman" w:cs="Times New Roman"/>
          <w:kern w:val="0"/>
          <w:sz w:val="28"/>
          <w:szCs w:val="28"/>
        </w:rPr>
        <w:t>3</w:t>
      </w:r>
      <w:r w:rsidRPr="00407840">
        <w:rPr>
          <w:rFonts w:ascii="Times New Roman" w:eastAsia="方正仿宋_GBK" w:hAnsi="Times New Roman" w:cs="Times New Roman" w:hint="eastAsia"/>
          <w:kern w:val="0"/>
          <w:sz w:val="28"/>
          <w:szCs w:val="28"/>
        </w:rPr>
        <w:t>：比选响应资料格式</w:t>
      </w:r>
    </w:p>
    <w:sectPr w:rsidR="00BF6D76" w:rsidRPr="00407840">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D2FFA" w14:textId="77777777" w:rsidR="00CD0E80" w:rsidRDefault="00CD0E80">
      <w:r>
        <w:separator/>
      </w:r>
    </w:p>
  </w:endnote>
  <w:endnote w:type="continuationSeparator" w:id="0">
    <w:p w14:paraId="2B8285C4" w14:textId="77777777" w:rsidR="00CD0E80" w:rsidRDefault="00CD0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_GB2312">
    <w:charset w:val="86"/>
    <w:family w:val="modern"/>
    <w:pitch w:val="default"/>
    <w:sig w:usb0="00000001" w:usb1="080E0000" w:usb2="00000000" w:usb3="00000000" w:csb0="00040000" w:csb1="00000000"/>
  </w:font>
  <w:font w:name="仿宋_GB2312">
    <w:charset w:val="86"/>
    <w:family w:val="modern"/>
    <w:pitch w:val="default"/>
    <w:sig w:usb0="00000001" w:usb1="080E0000" w:usb2="00000000" w:usb3="00000000" w:csb0="00040000"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B3CBC" w14:textId="77777777" w:rsidR="00BF6D76" w:rsidRDefault="00CD0E80">
    <w:pPr>
      <w:pStyle w:val="a8"/>
    </w:pPr>
    <w:r>
      <w:rPr>
        <w:noProof/>
      </w:rPr>
      <mc:AlternateContent>
        <mc:Choice Requires="wps">
          <w:drawing>
            <wp:anchor distT="0" distB="0" distL="0" distR="0" simplePos="0" relativeHeight="251659264" behindDoc="0" locked="0" layoutInCell="1" allowOverlap="1" wp14:anchorId="4E31F8E1" wp14:editId="6E25C0E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BB6073D" w14:textId="2C3FFD6E" w:rsidR="00BF6D76" w:rsidRDefault="00CD0E80">
                          <w:pPr>
                            <w:pStyle w:val="a8"/>
                          </w:pPr>
                          <w:r>
                            <w:rPr>
                              <w:rFonts w:hint="eastAsia"/>
                            </w:rPr>
                            <w:fldChar w:fldCharType="begin"/>
                          </w:r>
                          <w:r>
                            <w:rPr>
                              <w:rFonts w:hint="eastAsia"/>
                            </w:rPr>
                            <w:instrText xml:space="preserve"> PAGE  \* MERGEFORMAT </w:instrText>
                          </w:r>
                          <w:r>
                            <w:rPr>
                              <w:rFonts w:hint="eastAsia"/>
                            </w:rPr>
                            <w:fldChar w:fldCharType="separate"/>
                          </w:r>
                          <w:r w:rsidR="005F08AF">
                            <w:rPr>
                              <w:noProof/>
                            </w:rPr>
                            <w:t>11</w:t>
                          </w:r>
                          <w:r>
                            <w:rPr>
                              <w:rFonts w:hint="eastAsia"/>
                            </w:rPr>
                            <w:fldChar w:fldCharType="end"/>
                          </w:r>
                        </w:p>
                      </w:txbxContent>
                    </wps:txbx>
                    <wps:bodyPr vert="horz" wrap="none" lIns="0" tIns="0" rIns="0" bIns="0" anchor="t">
                      <a:spAutoFit/>
                    </wps:bodyPr>
                  </wps:wsp>
                </a:graphicData>
              </a:graphic>
            </wp:anchor>
          </w:drawing>
        </mc:Choice>
        <mc:Fallback>
          <w:pict>
            <v:rect w14:anchorId="4E31F8E1" id="文本框 1" o:spid="_x0000_s1029" style="position:absolute;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" filled="f" stroked="f">
              <v:textbox style="mso-fit-shape-to-text:t" inset="0,0,0,0">
                <w:txbxContent>
                  <w:p w14:paraId="7BB6073D" w14:textId="2C3FFD6E" w:rsidR="00BF6D76" w:rsidRDefault="00CD0E80">
                    <w:pPr>
                      <w:pStyle w:val="a8"/>
                    </w:pPr>
                    <w:r>
                      <w:rPr>
                        <w:rFonts w:hint="eastAsia"/>
                      </w:rPr>
                      <w:fldChar w:fldCharType="begin"/>
                    </w:r>
                    <w:r>
                      <w:rPr>
                        <w:rFonts w:hint="eastAsia"/>
                      </w:rPr>
                      <w:instrText xml:space="preserve"> PAGE  \* MERGEFORMAT </w:instrText>
                    </w:r>
                    <w:r>
                      <w:rPr>
                        <w:rFonts w:hint="eastAsia"/>
                      </w:rPr>
                      <w:fldChar w:fldCharType="separate"/>
                    </w:r>
                    <w:r w:rsidR="005F08AF">
                      <w:rPr>
                        <w:noProof/>
                      </w:rPr>
                      <w:t>11</w:t>
                    </w:r>
                    <w:r>
                      <w:rPr>
                        <w:rFonts w:hint="eastAsia"/>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92B25" w14:textId="77777777" w:rsidR="00CD0E80" w:rsidRDefault="00CD0E80">
      <w:r>
        <w:separator/>
      </w:r>
    </w:p>
  </w:footnote>
  <w:footnote w:type="continuationSeparator" w:id="0">
    <w:p w14:paraId="7EB7534D" w14:textId="77777777" w:rsidR="00CD0E80" w:rsidRDefault="00CD0E8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AF221B"/>
    <w:multiLevelType w:val="singleLevel"/>
    <w:tmpl w:val="00000000"/>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IyZTNiZTcyY2FhMDBhMWMyYTcwNjE2NzVhNTg4YzkifQ=="/>
  </w:docVars>
  <w:rsids>
    <w:rsidRoot w:val="00BF6D76"/>
    <w:rsid w:val="00407840"/>
    <w:rsid w:val="004200CE"/>
    <w:rsid w:val="005F08AF"/>
    <w:rsid w:val="0063395A"/>
    <w:rsid w:val="0084193B"/>
    <w:rsid w:val="00A019EE"/>
    <w:rsid w:val="00AE57A0"/>
    <w:rsid w:val="00BF6D76"/>
    <w:rsid w:val="00CB46DF"/>
    <w:rsid w:val="00CD0E80"/>
    <w:rsid w:val="0DA9532B"/>
    <w:rsid w:val="19555B47"/>
    <w:rsid w:val="1A9A68F5"/>
    <w:rsid w:val="207277FE"/>
    <w:rsid w:val="3B6B3A9C"/>
    <w:rsid w:val="44AB18FE"/>
    <w:rsid w:val="44ED72D0"/>
    <w:rsid w:val="4F691C49"/>
    <w:rsid w:val="4FB82BD0"/>
    <w:rsid w:val="5F0130CD"/>
    <w:rsid w:val="620B6B90"/>
    <w:rsid w:val="6744072E"/>
    <w:rsid w:val="6C324200"/>
    <w:rsid w:val="7FD745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F8601AA"/>
  <w15:docId w15:val="{596A53F0-7D62-4011-986F-244BB0D9C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uiPriority="99" w:qFormat="1"/>
    <w:lsdException w:name="footer" w:uiPriority="99" w:qFormat="1"/>
    <w:lsdException w:name="caption" w:semiHidden="1" w:unhideWhenUsed="1" w:qFormat="1"/>
    <w:lsdException w:name="Title" w:qFormat="1"/>
    <w:lsdException w:name="Default Paragraph Font" w:uiPriority="1" w:qFormat="1"/>
    <w:lsdException w:name="Body Text" w:qFormat="1"/>
    <w:lsdException w:name="Body Text Indent" w:qFormat="1"/>
    <w:lsdException w:name="Subtitle" w:qFormat="1"/>
    <w:lsdException w:name="Body Text First Indent" w:uiPriority="99"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Calibri" w:hAnsi="Calibri" w:cs="宋体"/>
      <w:kern w:val="2"/>
      <w:sz w:val="21"/>
      <w:szCs w:val="22"/>
    </w:rPr>
  </w:style>
  <w:style w:type="paragraph" w:styleId="2">
    <w:name w:val="heading 2"/>
    <w:basedOn w:val="a"/>
    <w:next w:val="a"/>
    <w:qFormat/>
    <w:pPr>
      <w:keepNext/>
      <w:keepLines/>
      <w:adjustRightInd w:val="0"/>
      <w:snapToGrid w:val="0"/>
      <w:spacing w:line="360" w:lineRule="auto"/>
      <w:outlineLvl w:val="1"/>
    </w:pPr>
    <w:rPr>
      <w:rFonts w:ascii="宋体" w:hAnsi="宋体"/>
    </w:rPr>
  </w:style>
  <w:style w:type="paragraph" w:styleId="3">
    <w:name w:val="heading 3"/>
    <w:basedOn w:val="a"/>
    <w:next w:val="a"/>
    <w:uiPriority w:val="9"/>
    <w:qFormat/>
    <w:pPr>
      <w:keepNext/>
      <w:keepLines/>
      <w:spacing w:before="260" w:after="260" w:line="416" w:lineRule="auto"/>
      <w:outlineLvl w:val="2"/>
    </w:pPr>
    <w:rPr>
      <w:rFonts w:ascii="Times New Roman" w:hAnsi="Times New Roman" w:cs="Times New Roman"/>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uiPriority w:val="99"/>
    <w:qFormat/>
    <w:pPr>
      <w:adjustRightInd w:val="0"/>
      <w:spacing w:line="275" w:lineRule="atLeast"/>
      <w:ind w:firstLine="420"/>
      <w:textAlignment w:val="baseline"/>
    </w:pPr>
    <w:rPr>
      <w:rFonts w:eastAsia="楷体_GB2312"/>
      <w:szCs w:val="20"/>
    </w:rPr>
  </w:style>
  <w:style w:type="paragraph" w:styleId="a4">
    <w:name w:val="Body Text"/>
    <w:basedOn w:val="a"/>
    <w:next w:val="53"/>
    <w:qFormat/>
    <w:pPr>
      <w:spacing w:after="120"/>
    </w:pPr>
  </w:style>
  <w:style w:type="paragraph" w:customStyle="1" w:styleId="53">
    <w:name w:val="目录 53"/>
    <w:next w:val="a"/>
    <w:qFormat/>
    <w:pPr>
      <w:wordWrap w:val="0"/>
      <w:ind w:left="1275"/>
      <w:jc w:val="both"/>
    </w:pPr>
    <w:rPr>
      <w:sz w:val="21"/>
    </w:rPr>
  </w:style>
  <w:style w:type="paragraph" w:styleId="a5">
    <w:name w:val="Normal Indent"/>
    <w:basedOn w:val="a"/>
    <w:qFormat/>
    <w:pPr>
      <w:adjustRightInd w:val="0"/>
      <w:snapToGrid w:val="0"/>
      <w:spacing w:line="360" w:lineRule="auto"/>
      <w:ind w:firstLine="420"/>
    </w:pPr>
    <w:rPr>
      <w:sz w:val="24"/>
    </w:rPr>
  </w:style>
  <w:style w:type="paragraph" w:styleId="a6">
    <w:name w:val="annotation text"/>
    <w:basedOn w:val="a"/>
    <w:uiPriority w:val="99"/>
    <w:qFormat/>
    <w:pPr>
      <w:jc w:val="left"/>
    </w:pPr>
  </w:style>
  <w:style w:type="paragraph" w:styleId="a7">
    <w:name w:val="Body Text Indent"/>
    <w:basedOn w:val="a"/>
    <w:qFormat/>
    <w:pPr>
      <w:ind w:firstLineChars="200" w:firstLine="407"/>
    </w:pPr>
  </w:style>
  <w:style w:type="paragraph" w:styleId="a8">
    <w:name w:val="footer"/>
    <w:basedOn w:val="a"/>
    <w:link w:val="a9"/>
    <w:uiPriority w:val="99"/>
    <w:qFormat/>
    <w:pPr>
      <w:tabs>
        <w:tab w:val="center" w:pos="4153"/>
        <w:tab w:val="right" w:pos="8306"/>
      </w:tabs>
      <w:snapToGrid w:val="0"/>
      <w:jc w:val="left"/>
    </w:pPr>
    <w:rPr>
      <w:sz w:val="18"/>
      <w:szCs w:val="18"/>
    </w:rPr>
  </w:style>
  <w:style w:type="paragraph" w:styleId="aa">
    <w:name w:val="header"/>
    <w:basedOn w:val="a"/>
    <w:link w:val="ab"/>
    <w:uiPriority w:val="99"/>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qFormat/>
    <w:pPr>
      <w:jc w:val="left"/>
    </w:pPr>
    <w:rPr>
      <w:kern w:val="0"/>
      <w:sz w:val="24"/>
    </w:rPr>
  </w:style>
  <w:style w:type="paragraph" w:styleId="20">
    <w:name w:val="Body Text First Indent 2"/>
    <w:basedOn w:val="a7"/>
    <w:qFormat/>
    <w:pPr>
      <w:ind w:firstLine="420"/>
    </w:pPr>
    <w:rPr>
      <w:rFonts w:ascii="Times New Roman" w:hAnsi="Times New Roman" w:cs="Times New Roman"/>
      <w:bCs/>
    </w:rPr>
  </w:style>
  <w:style w:type="character" w:styleId="ad">
    <w:name w:val="Strong"/>
    <w:basedOn w:val="a1"/>
    <w:qFormat/>
    <w:rPr>
      <w:b/>
    </w:rPr>
  </w:style>
  <w:style w:type="character" w:customStyle="1" w:styleId="ab">
    <w:name w:val="页眉 字符"/>
    <w:basedOn w:val="a1"/>
    <w:link w:val="aa"/>
    <w:uiPriority w:val="99"/>
    <w:qFormat/>
    <w:rPr>
      <w:sz w:val="18"/>
      <w:szCs w:val="18"/>
    </w:rPr>
  </w:style>
  <w:style w:type="character" w:customStyle="1" w:styleId="a9">
    <w:name w:val="页脚 字符"/>
    <w:basedOn w:val="a1"/>
    <w:link w:val="a8"/>
    <w:uiPriority w:val="99"/>
    <w:qFormat/>
    <w:rPr>
      <w:sz w:val="18"/>
      <w:szCs w:val="18"/>
    </w:rPr>
  </w:style>
  <w:style w:type="paragraph" w:customStyle="1" w:styleId="ae">
    <w:name w:val="图例"/>
    <w:qFormat/>
    <w:pPr>
      <w:widowControl w:val="0"/>
      <w:spacing w:before="120" w:after="120" w:line="360" w:lineRule="auto"/>
      <w:jc w:val="center"/>
    </w:pPr>
    <w:rPr>
      <w:rFonts w:eastAsia="仿宋_GB2312"/>
      <w:b/>
      <w:kern w:val="2"/>
      <w:sz w:val="24"/>
    </w:rPr>
  </w:style>
  <w:style w:type="character" w:customStyle="1" w:styleId="font11">
    <w:name w:val="font11"/>
    <w:basedOn w:val="a1"/>
    <w:qFormat/>
    <w:rPr>
      <w:rFonts w:ascii="宋体" w:eastAsia="宋体" w:hAnsi="宋体" w:cs="宋体" w:hint="eastAsia"/>
      <w:color w:val="000000"/>
      <w:sz w:val="22"/>
      <w:szCs w:val="22"/>
      <w:u w:val="none"/>
    </w:rPr>
  </w:style>
  <w:style w:type="paragraph" w:customStyle="1" w:styleId="tit9">
    <w:name w:val="tit9"/>
    <w:basedOn w:val="a"/>
    <w:qFormat/>
    <w:pPr>
      <w:spacing w:line="330" w:lineRule="atLeast"/>
      <w:ind w:right="840"/>
      <w:jc w:val="left"/>
      <w:textAlignment w:val="center"/>
    </w:pPr>
    <w:rPr>
      <w:b/>
      <w:color w:val="2760B7"/>
      <w:kern w:val="0"/>
      <w:sz w:val="27"/>
      <w:szCs w:val="27"/>
    </w:rPr>
  </w:style>
  <w:style w:type="character" w:customStyle="1" w:styleId="tit16">
    <w:name w:val="tit16"/>
    <w:basedOn w:val="a1"/>
    <w:qFormat/>
    <w:rPr>
      <w:b/>
      <w:color w:val="333333"/>
      <w:sz w:val="39"/>
      <w:szCs w:val="39"/>
    </w:rPr>
  </w:style>
  <w:style w:type="character" w:customStyle="1" w:styleId="con5">
    <w:name w:val="con5"/>
    <w:basedOn w:val="a1"/>
    <w:qFormat/>
  </w:style>
  <w:style w:type="character" w:customStyle="1" w:styleId="font21">
    <w:name w:val="font21"/>
    <w:basedOn w:val="a1"/>
    <w:qFormat/>
    <w:rPr>
      <w:rFonts w:ascii="宋体" w:eastAsia="宋体" w:hAnsi="宋体" w:cs="宋体" w:hint="eastAsia"/>
      <w:b/>
      <w:bCs/>
      <w:color w:val="000000"/>
      <w:sz w:val="22"/>
      <w:szCs w:val="22"/>
      <w:u w:val="none"/>
    </w:rPr>
  </w:style>
  <w:style w:type="character" w:customStyle="1" w:styleId="font71">
    <w:name w:val="font71"/>
    <w:basedOn w:val="a1"/>
    <w:qFormat/>
    <w:rPr>
      <w:rFonts w:ascii="宋体" w:eastAsia="宋体" w:hAnsi="宋体" w:cs="宋体" w:hint="eastAsia"/>
      <w:color w:val="FF0000"/>
      <w:sz w:val="22"/>
      <w:szCs w:val="22"/>
      <w:u w:val="none"/>
    </w:rPr>
  </w:style>
  <w:style w:type="character" w:customStyle="1" w:styleId="font51">
    <w:name w:val="font51"/>
    <w:basedOn w:val="a1"/>
    <w:qFormat/>
    <w:rPr>
      <w:rFonts w:ascii="宋体" w:eastAsia="宋体" w:hAnsi="宋体" w:cs="宋体" w:hint="eastAsia"/>
      <w:color w:val="000000"/>
      <w:sz w:val="22"/>
      <w:szCs w:val="22"/>
      <w:u w:val="none"/>
    </w:rPr>
  </w:style>
  <w:style w:type="character" w:styleId="af">
    <w:name w:val="annotation reference"/>
    <w:basedOn w:val="a1"/>
    <w:rPr>
      <w:sz w:val="21"/>
      <w:szCs w:val="21"/>
    </w:rPr>
  </w:style>
  <w:style w:type="paragraph" w:styleId="af0">
    <w:name w:val="Revision"/>
    <w:hidden/>
    <w:uiPriority w:val="99"/>
    <w:semiHidden/>
    <w:rsid w:val="00407840"/>
    <w:rPr>
      <w:rFonts w:ascii="Calibri" w:hAnsi="Calibri" w:cs="宋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1C627-83DD-4C44-8546-593440660B5C}">
  <ds:schemaRefs>
    <ds:schemaRef ds:uri="http://www.wps.cn/android/officeDocument/2013/mofficeCustomDat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6C81AD2-C5DE-4119-B0AB-113A30F06E04}">
  <ds:schemaRefs>
    <ds:schemaRef ds:uri="http://www.wps.cn/android/officeDocument/2013/mofficeCustomData"/>
  </ds:schemaRefs>
</ds:datastoreItem>
</file>

<file path=customXml/itemProps4.xml><?xml version="1.0" encoding="utf-8"?>
<ds:datastoreItem xmlns:ds="http://schemas.openxmlformats.org/officeDocument/2006/customXml" ds:itemID="{8082E03C-6CA6-4711-BDF3-10F84F7A0270}">
  <ds:schemaRefs>
    <ds:schemaRef ds:uri="http://www.wps.cn/android/officeDocument/2013/mofficeCustomData"/>
  </ds:schemaRefs>
</ds:datastoreItem>
</file>

<file path=customXml/itemProps5.xml><?xml version="1.0" encoding="utf-8"?>
<ds:datastoreItem xmlns:ds="http://schemas.openxmlformats.org/officeDocument/2006/customXml" ds:itemID="{3ED0DD3A-0E18-4031-8147-5B57028A9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806</Words>
  <Characters>4595</Characters>
  <Application>Microsoft Office Word</Application>
  <DocSecurity>0</DocSecurity>
  <Lines>38</Lines>
  <Paragraphs>10</Paragraphs>
  <ScaleCrop>false</ScaleCrop>
  <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2020-12-28T03:04:00Z</cp:lastPrinted>
  <dcterms:created xsi:type="dcterms:W3CDTF">2022-10-23T09:29:00Z</dcterms:created>
  <dcterms:modified xsi:type="dcterms:W3CDTF">2023-03-27T09:33:00Z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7FE068D0A75742CC908D16A7C8B6F58F</vt:lpwstr>
  </property>
</Properties>
</file>